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三河市发展和改革局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发展和改革局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根据《三河市发展和改革局职能配置、内设机构和人员编制规定》，三河市发展和改革局的主要职责是：</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(一)拟订并组织实施全市国民经济和社会发展战略、中长期规划和年度计划。组织统一规划体系建设。负贲市级专项规划、区域规划、空间规划与上下级发展规划的统筹衔接。</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(二)提出加快建设全市现代化经济体系、推动高质量发展的总体目标、重大任务以及相关政策。组织开展重大战略规划、</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重大政策、重大工程等的评估督导，提出相关调整建议。</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贯衡落实国家宏观调控政策，统筹提出全市国民经济和社会发展主要目标，监测预测预警宏观经济和社会发展态势趋势，提出经济调节政策建议。综合协调经济调节政策，牵头研究应对措施。调节经济运行，协调解决经济运行中的重大问题。拟订并组织实施有关价格政策，组织拟订由市级管理的重要商品、服务价格和重要收费标准。参与贯彻落实国家财政政策、货币政策和土地政策。</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指导推进和综合协调经济体制改革有关工作，提出相关改革建议。协调推进产权制度和要素市场化配置改革。落实国家完善基本经济制度政策，推进现代化市场体系建设，会同有关部门组织实施市场准入负面清单制度。</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(五)提出全市利用外资和境外投资的战略、规划、总量平衡和结构优化政策。承担统筹协调走出去有关工作。会同有关部门贯彻落实国家外商投资准入负面清单。</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(六)负责全市投资综合管理。拟订全市固定资产投资总规模、结构调控目标和政策。规划全市重点建设项目和生产力布局，组织推动重点建设项目。拟订并推动落实鼓励民间投资政策措施。</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推进落实区域协调发展战略、新型城镇化战略和重大政策，组织拟订相关区域规划和政策。按要求做好京津冀协同发展等区域发展战略的相关工作。统筹协调区域合作和对口支援工作。组织编制并推动实施新型城镇化规划。</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组织贯彻实施国家产业政策，拟订金市综合性产业政策。协调一二三产业发展重大问题并统筹衔接相关发展规划和重大政策，协调推进重大基础设施建设发展，组织拟订并推动实施服务业及现代物流业战略规划和重大政策。综合研判消费变动趋势，拟订实施促进消费的综合性政策措施。</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推动实施全市创新驱动发展战略。会同相关部门拟订全市推进创新创业的规划和政策，提出创新发展和培育经济发展新动能的政策。会同相关部门规划布局市级重大科技基础设施。组织拟订并推动实施高技术产业和战略性新兴产业及数字经济发展规划政策，协调产业升级、重大技术装备推广应用等方面的重大问题。</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跟踪研判涉及经济安全、生态安全、资源安全、科技安金，社会安全等各类风险隐患，提出相关工作建议。协调落实重要工业品、原材料和重要农产品进出口调控措施。会同有关部门拟订全市储备物资品种目录、总体发展规划。</w:t>
      </w:r>
    </w:p>
    <w:p>
      <w:pPr>
        <w:spacing w:line="584" w:lineRule="exact"/>
        <w:ind w:firstLine="640"/>
        <w:rPr>
          <w:rFonts w:hint="eastAsia" w:ascii="Times New Roman" w:hAnsi="Times New Roman" w:eastAsia="仿宋_GB2312" w:cs="Times New Roman"/>
          <w:sz w:val="32"/>
          <w:szCs w:val="32"/>
        </w:rPr>
      </w:pP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一)负责全市社会发展与国民经济发展的政策衔接，协调有关重大问题。组织拟订社会发展战略、总体规划，统筹推进基本公共服务体系建设和收入分配制度改革，提出促进就业、完善社会保障与经济协调发展的政策建议。</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(十二)推进实施可持续发展战略，推动生态文明建设和改革，协调生态环境保护与修复，能源资源节约和综合利用等工作。</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提出健全生态保护补偿机制的政策指施，综合协调环保产业和清洁生产促进有关工作。组织实施全省下达的能源消费控制目标任务。</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(十三)组织拟订推进全市经济建设与国防建设协调发展的战略和规划，组织推进经济建设项目贯彻国防要求。</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四)组织落实国家、省有关粮食流通和物资储备的法律、法规和政策。拟订全市粮食流通、市级粮食储备和物资储备的政策和制度并组织实施。落实国家粮食行业发展规划和政策，拟订全市粮食行业发展规划并组织实施。承担全市粮食流通宏观调控，落实国家粮食购销政策，负责粮食、食糖等物资管理工作，监测市内粮食、食糖等物资供求变化并预测预警。承担粮食安全责任制考核日常工作。研究提出市级粮食和物资储备规划、储备品种目录建议，组织实施市级粮食、食糖和救灾物资等物资的收储、轮换和日常管理，落实有关动用计划和指令。负责贯衡落实国家粮食和物资储备仓储管理有关技术标准和规范。负责粮食流通、加工行业安全生产的监督管理，承担市级粮食、食糖和救灾物资等物资承储企业以及物资储备承储单位安全生产的监管责任。负责市级粮食、食糖和救灾物资等物资储备基础设施建设和管理。拟订粮食流通设施建设规划并组织实施，管理有关储备基础设施和粮食流通设施投资项目。负责对市级粮食、食糖和救灾物资等物资储备的数量、质量和储存安全实施监督管理，对其他部门管理的物资储备进行监督指导。负责粮食流通监督检查，负责粮食收购、储存、运输环节粮食质量安全和原粮卫生的监督管理，组织实施全市粮食库存检查工作。贯彻国家粮食流通和物资储备有关标准、粮食质量标准和有关技术规范并监督执行。</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五)提出能源发展战略的建议，拟订能源发展规划、产业政策和年度指导计划并组织实施。推进能源体制改革，拟订有关改革方案并组织实施。协调能源发展和改革中的重大问题。组织实施煤炭、石油、天然气、电力、新能源和可再生能源等能源，以及炼油、煤制燃料和生物质液体等燃料的产业政策和相关标准。指导协调农村能源发展工作。组织推进能源重大设备研发，指导能源科技进步、成套设备的引进消化创新，组织协调相关示范工程和推广应用新产品、新技术、新设备。负责能源行业节能和资源综合利用。参与研究能源消费总量控制目标建议，指导、监督能源消费总量控制有关工作，街接能源生产建设和供需平衡。负责能源预测预警。发布能源信息，参与能源运行调节和应急保障。监管油气、新能源市场运行，规范能源市场秩序。监管油气管网设施的公平开放，参与电力市场的监管。参与组织推进能源国际合作。参与拟订与能源相关的资源、财税、环保及应对气候变化等政策，提出能源价格调整建议。</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(十六)完成市委、市政府交办的其他任务。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宋体" w:hAnsi="宋体" w:eastAsia="宋体" w:cs="宋体"/>
                <w:color w:val="auto"/>
                <w:lang w:eastAsia="zh-CN"/>
              </w:rPr>
              <w:t>三河市发展和改革</w:t>
            </w:r>
            <w:r>
              <w:rPr>
                <w:rFonts w:hint="eastAsia" w:ascii="宋体" w:hAnsi="宋体" w:eastAsia="宋体" w:cs="宋体"/>
                <w:color w:val="auto"/>
              </w:rPr>
              <w:t>局(机关)</w:t>
            </w:r>
          </w:p>
        </w:tc>
        <w:tc>
          <w:tcPr>
            <w:tcW w:w="1134" w:type="dxa"/>
            <w:shd w:val="clear" w:color="auto" w:fill="auto"/>
            <w:vAlign w:val="center"/>
          </w:tcPr>
          <w:p>
            <w:pPr>
              <w:spacing w:line="520" w:lineRule="exact"/>
              <w:jc w:val="center"/>
              <w:rPr>
                <w:rFonts w:ascii="Times New Roman" w:hAnsi="Times New Roman" w:eastAsia="仿宋_GB2312" w:cs="Times New Roman"/>
                <w:b/>
                <w:kern w:val="2"/>
                <w:sz w:val="21"/>
                <w:szCs w:val="22"/>
                <w:lang w:val="en-US" w:eastAsia="zh-CN" w:bidi="ar-SA"/>
              </w:rPr>
            </w:pPr>
            <w:r>
              <w:rPr>
                <w:rFonts w:hint="eastAsia" w:ascii="宋体" w:hAnsi="宋体" w:eastAsia="宋体" w:cs="宋体"/>
                <w:color w:val="auto"/>
              </w:rPr>
              <w:t>行政</w:t>
            </w:r>
          </w:p>
        </w:tc>
        <w:tc>
          <w:tcPr>
            <w:tcW w:w="1276" w:type="dxa"/>
            <w:shd w:val="clear" w:color="auto" w:fill="auto"/>
            <w:vAlign w:val="center"/>
          </w:tcPr>
          <w:p>
            <w:pPr>
              <w:spacing w:line="520" w:lineRule="exact"/>
              <w:jc w:val="center"/>
              <w:rPr>
                <w:rFonts w:ascii="Times New Roman" w:hAnsi="Times New Roman" w:eastAsia="仿宋_GB2312" w:cs="Times New Roman"/>
                <w:b/>
                <w:kern w:val="2"/>
                <w:sz w:val="21"/>
                <w:szCs w:val="22"/>
                <w:lang w:val="en-US" w:eastAsia="zh-CN" w:bidi="ar-SA"/>
              </w:rPr>
            </w:pPr>
            <w:r>
              <w:rPr>
                <w:rFonts w:hint="eastAsia" w:ascii="宋体" w:hAnsi="宋体" w:eastAsia="宋体" w:cs="宋体"/>
                <w:color w:val="auto"/>
              </w:rPr>
              <w:t>正科级</w:t>
            </w:r>
          </w:p>
        </w:tc>
        <w:tc>
          <w:tcPr>
            <w:tcW w:w="2902" w:type="dxa"/>
            <w:shd w:val="clear" w:color="auto" w:fill="auto"/>
            <w:vAlign w:val="center"/>
          </w:tcPr>
          <w:p>
            <w:pPr>
              <w:spacing w:line="520" w:lineRule="exact"/>
              <w:jc w:val="center"/>
              <w:rPr>
                <w:rFonts w:ascii="Times New Roman" w:hAnsi="Times New Roman" w:eastAsia="仿宋_GB2312" w:cs="Times New Roman"/>
                <w:b/>
                <w:kern w:val="2"/>
                <w:sz w:val="21"/>
                <w:szCs w:val="22"/>
                <w:lang w:val="en-US" w:eastAsia="zh-CN" w:bidi="ar-SA"/>
              </w:rPr>
            </w:pPr>
            <w:r>
              <w:rPr>
                <w:rFonts w:hint="eastAsia" w:ascii="宋体" w:hAnsi="宋体" w:eastAsia="宋体" w:cs="宋体"/>
                <w:color w:val="auto"/>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color w:val="auto"/>
          <w:sz w:val="32"/>
          <w:szCs w:val="32"/>
          <w:lang w:eastAsia="zh-CN"/>
        </w:rPr>
        <w:t>发展和改革局</w:t>
      </w:r>
      <w:r>
        <w:rPr>
          <w:rFonts w:ascii="Times New Roman" w:hAnsi="Times New Roman" w:eastAsia="仿宋_GB2312" w:cs="Times New Roman"/>
          <w:color w:val="auto"/>
          <w:sz w:val="32"/>
          <w:szCs w:val="32"/>
        </w:rPr>
        <w:t>机关及所属事业单位的</w:t>
      </w:r>
      <w:r>
        <w:rPr>
          <w:rFonts w:ascii="Times New Roman" w:hAnsi="Times New Roman" w:eastAsia="仿宋_GB2312" w:cs="Times New Roman"/>
          <w:sz w:val="32"/>
          <w:szCs w:val="32"/>
        </w:rPr>
        <w:t>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2935.49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2935.49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2935.49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1473.34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684.23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789.11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1462.15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主要为</w:t>
      </w:r>
      <w:r>
        <w:rPr>
          <w:rFonts w:hint="eastAsia" w:ascii="Times New Roman" w:hAnsi="Times New Roman" w:eastAsia="仿宋_GB2312" w:cs="Times New Roman"/>
          <w:sz w:val="32"/>
          <w:szCs w:val="32"/>
        </w:rPr>
        <w:t>开展全市公共机构能源审计、规模以上服务业奖励资金等</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2935.49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highlight w:val="none"/>
          <w:lang w:val="en-US" w:eastAsia="zh-CN"/>
        </w:rPr>
        <w:t>560.5</w:t>
      </w:r>
      <w:r>
        <w:rPr>
          <w:rFonts w:ascii="Times New Roman" w:hAnsi="Times New Roman" w:eastAsia="仿宋_GB2312" w:cs="Times New Roman"/>
          <w:sz w:val="32"/>
          <w:szCs w:val="32"/>
        </w:rPr>
        <w:t>万元，其中：基本支出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161.14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人员减少</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721.64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专项经费增加</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单位公用经费安排情况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lang w:val="en-US" w:eastAsia="zh-CN"/>
        </w:rPr>
        <w:t>93.92</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lang w:val="en-US" w:eastAsia="zh-CN"/>
        </w:rPr>
        <w:t>3.99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3.42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3.42</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0.57</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3.42</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万元，公务用车运维费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3.42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eastAsia="zh-CN"/>
        </w:rPr>
        <w:t>车辆编制减少</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0.57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highlight w:val="none"/>
          <w:lang w:eastAsia="zh-CN"/>
        </w:rPr>
        <w:t>，与上年持平。</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9"/>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以习近平新时代中国特色社会主义思想为指导，紧密围绕市委、市政府的中心工作，按照“当好首都政治‘护城河’排头兵、京津冀协同发展示范区、河北高质量发展领头雁”三个定位，坚持“稳中求进”的总原则，抓住首都城市副中心建设外溢利好和京津冀协同发展重大历史机遇，以创新驱动为引领，坚持以供给侧结构性改革为主线，统筹做好稳增长、促改革、调结构、惠民生、防风险等各项工作，全力打造区域高质量发展新高地，加快建设新时代“经济强市、美丽三河”。</w:t>
      </w:r>
    </w:p>
    <w:p>
      <w:pPr>
        <w:spacing w:line="584" w:lineRule="exact"/>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贯彻执行国家关于国民经济和社会发展的方针政策和总体战略，研究提出全市国民经济和社会发展的战略目标和重大政策措施，组织编制全市国民经济和社会发展的长期规划、中期计划和年度计划以及基础产业、支柱产业等专项发展规划，研究提出总量平衡、发展速度和结构调整的方向、目标和政策措施，制订产业政策，衔接和平衡各主要行业规划。</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一、各项经济指标顺利下达</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通过项目的开展，规划和计划前瞻性、科学性、可操作性较强；规划目标全面、先进、可行；组织实施有效，及时评估调度，动态调整切实可行。经济社会发展计划切实体现县委、县政府决策目标和部署。确保重点领域和区域经济社会规划与国民经济和社会发展规划、计划的衔接和协调。</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绩效指标：通过6个月的时间，完成对国民经济计划草案的印刷工作，完成印刷1500册。</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二、安全生产监管和治理能力进一步提升</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绩效目标：通过项目的开展，基本建成全市安全生产隐患排查治理体系，提高生产经营单位建设标准，规范安全生产操作规程，提升特种作业人员安全操作能力和执法监察能力和水平。</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绩效指标：安全排查≥95%，安全培训达标率≥95%，工作完成及时率=100%，服务对象满意度≥90%。</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三、网络信息高效传输畅通</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绩效目标：通过项目的开展，互联网专线服务保障网络系统正常运行。</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绩效指标：安装互联网专线条数4条，保障专线网络畅通≥95%，工作完成及时率=100%，服务对象满意度≥90%。</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四、市场价格稳定有序</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绩效目标：通过项目的开展，保持市场价格总水平基本稳定,努力保障改善民生，促进经济持续健康发展和社会和谐稳定。</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绩效指标：信息监测覆盖率≥90%，工作完成及时率=100%，保障日常工作开展，工作人员满意度≥90%。</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五、监督收费标准规范</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绩效目标：通过项目的开展，取消收费许可证年审制度，加强事后事中监管工作。</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绩效指标：通过12个月的时间，根据国家、省市政策和事业发展需要，制定和调整国家机关、公益事业、公用事业、中介服务和重要经营收费的标准并监督执行，实际开展监督检查的对象数量达到了90%以上。</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六、更好的稳定市场物价</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绩作效目标：通过项目的开展，确保农产品调查合理布局，样本具有代表性，提高调查数据的科学性，为上级和县政府提供成本数据、分析预测趋势，为制定宏观经济政策、价格政策、稳定市场物价服务。</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绩效指标：通过12个月的时间，确定调查品种、调查户，进行组织实施和检查监督,并对调查品种数据进行收集、审核、汇总、分析，调查品种达到5种以上。</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七、政府制定价格成本监审工作</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绩效目标：通过项目的开展，使成本监审工作规范化、程序化，确保成本监审工作依法有序地开展，为政府制定价格提供成本数据支撑。</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绩效指标：通过12个月的时间，建立健全成本信息网络，组织成本汇总和成本分析；对列入《县价格成本监审管理目录》的商品和收费项目进行调定价监审，完成成本监审报告达到4篇以上。</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八、高效管理物价认证工作</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绩效目标：通过项目的开展，保障价格认证中心正常运行。</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通过12个月的时间，对涉嫌违纪案件、涉嫌刑事案件、行政诉讼、复议及处罚案件、行政征收、征用及执法活动、国家赔偿、补偿事项、法律、法规规定的其他情形涉及的作为定案依据或者关键证据的有形产品、无形资产和各类有偿服务价格不明或者价格有争议的，经有关国家机关提出后，价格认定机构应当进行价格认定，完成价格认定150件以上。</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九、规范管理粮食执法检查工作</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绩效目标：通过项目的开展，建立和完善粮食监督检查体系，落实行政执法责任制，规范粮食行政执法行为，提高行政执法水平。</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绩效指标：通过12个月的时间，执法检查常规化；执法人员持证上岗率100%；落实行政执法责任制，规范粮食行政执法行为，提高行政执法水平，执法行动次数达到90次以上。</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十、粮食管理信息更加全面、正确</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绩效目标：通过项目的开展，确保粮食产、购、销、存、加等数据以及仓储设施、国有资产、经济效益等宏观信息及时上报、汇总，保证数据信息全面、完整、正确、及时。</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绩效指标：通过12个月的时间，确保粮食产、购、销、存、加等数据以及仓储设施、国有资产、经济效益等宏观信息及时上报、汇总，保证数据信息全面、完整、正确、及时，选取样本数量达到95%以上。</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十一、更有效的改善空气质量，降低能源消耗</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绩效目标：通过项目的开展，改善空气质量，降低能源消耗。</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绩效指标：节能量≥70%，淘汰重污染企业比例≤5%，工作完成及时率=100%，群众满意度≥90%。</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十二、重点项目申报更加高效</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绩效目标：通过项目的开展，申列省市重点项目及亿元以上项目开工情况。</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绩效指标：通过12个月的时间，加强重点项目谋划、协调，推动重点项目顺利实施。加强项目监管，推动项目顺利实施，处罚项目建设中重大突出违法问题，申报省重点项目达到6个以上。</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十三、高效服务民生</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绩效目标：通过项目的开展，确保活动扎实推进，同时加快推进30项具体任务。</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绩效指标：通过12个月的时间，推进经济社会健康协调发展，提升全市经济、装备动员能力，新增创业平台4个以上。</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十四、区域发展进一步完善</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绩效目标：通过项目的开展，加强区域经济发展管理工作，促进京津冀协同发展。</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绩效指标：通过12个月的时间，加强区域经济发展管理工作，提高县域经济发展水平；开展农业资源可持续发展和高效利用试验示范工作，举办展会达到2次以上。</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十五、《乡村振兴战略规划》编制工作</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绩效目标：通过项目的开展，按照上级要求完成编制《乡村振兴战略规划》。</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绩效指标：按照上级要求完成编制《乡村振兴战略规划》，4月完成项目招标工作；5月签订项目合同；5月底-9月底，进行项目工作；9月底，完成项目。</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十六、有效掌握项目实时情况</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绩效目标：通过项目的开展，项目储备库软件系统实现全市政府投资项目实行数字化管理，对项目进展情况、资金拨付、竣工情况实时掌握。</w:t>
      </w:r>
    </w:p>
    <w:p>
      <w:pPr>
        <w:spacing w:line="584" w:lineRule="exact"/>
        <w:ind w:firstLine="640" w:firstLineChars="200"/>
        <w:rPr>
          <w:rFonts w:ascii="楷体_GB2312" w:eastAsia="楷体_GB2312" w:cs="Times New Roman"/>
          <w:b/>
          <w:sz w:val="32"/>
          <w:szCs w:val="32"/>
        </w:rPr>
      </w:pPr>
      <w:r>
        <w:rPr>
          <w:rFonts w:ascii="Times New Roman" w:hAnsi="Times New Roman" w:eastAsia="仿宋_GB2312" w:cs="Times New Roman"/>
          <w:kern w:val="2"/>
          <w:sz w:val="32"/>
          <w:szCs w:val="32"/>
          <w:lang w:val="en-US" w:eastAsia="zh-CN" w:bidi="ar-SA"/>
        </w:rPr>
        <w:t>绩效指标：2017年11月我局与廊坊申艳达科技有限公司了签订三河市政府投资项目储备库管理软件系统采购合同，已付清开发软件所需资金。目前每年5万元资金为软件的维护费（暂定三年）。</w:t>
      </w:r>
      <w:r>
        <w:rPr>
          <w:rFonts w:hint="eastAsia" w:ascii="楷体_GB2312" w:eastAsia="楷体_GB2312" w:cs="Times New Roman"/>
          <w:b/>
          <w:sz w:val="32"/>
          <w:szCs w:val="32"/>
        </w:rPr>
        <w:t>（三）工作保障措施</w:t>
      </w:r>
    </w:p>
    <w:p>
      <w:pPr>
        <w:pStyle w:val="21"/>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一、贯彻执行国家关于国民经济和社会发展的方针政策和总体战略，研究提出全市国民经济和社会发展的战略目标和重大政策措施，组织编制全市国民经济和社会发展的长期规划、中期计划和年度计划以及基础产业、支柱产业等专项发展规划，研究提出总量平衡、发展速度和结构调整的方向、目标和政策措施，制订产业政策，衔接和平衡各主要行业规划。</w:t>
      </w:r>
    </w:p>
    <w:p>
      <w:pPr>
        <w:pStyle w:val="21"/>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二、搞好全市国民经济运行动态的预测、监测，及时研究分析全市国民经济运行的态势和重大问题，提出相应的对策建议；综合协调财政、信贷、价格等经济杠杆，并通过政策协调、信息指导、咨询服务等，保证规划和产业政策的实施。</w:t>
      </w:r>
    </w:p>
    <w:p>
      <w:pPr>
        <w:pStyle w:val="21"/>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三、强化绩效监控评价管理。进一步提升预算绩效管理工作水平，按要求开展绩效运行监控，发现问题及时整改，确保实现绩效目标指标，发挥资金使用效益。及时开展上年度部门预算绩效</w:t>
      </w:r>
    </w:p>
    <w:p>
      <w:pPr>
        <w:spacing w:line="584" w:lineRule="exact"/>
        <w:ind w:firstLine="640" w:firstLineChars="200"/>
        <w:rPr>
          <w:rFonts w:ascii="仿宋_GB2312" w:eastAsia="仿宋_GB2312" w:cs="Times New Roman"/>
          <w:sz w:val="32"/>
          <w:szCs w:val="32"/>
        </w:rPr>
      </w:pPr>
      <w:r>
        <w:rPr>
          <w:rFonts w:ascii="Times New Roman" w:hAnsi="Times New Roman" w:eastAsia="仿宋_GB2312" w:cs="Times New Roman"/>
          <w:kern w:val="2"/>
          <w:sz w:val="32"/>
          <w:szCs w:val="32"/>
          <w:lang w:val="en-US" w:eastAsia="zh-CN" w:bidi="ar-SA"/>
        </w:rPr>
        <w:t>四、严格执行预算。加强监控分析，科学调度，努力均衡实现全年专项收入任务目标，保障预算合理化支出。严格按照预算相关规定，按时保量完成各个项目工作。</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3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2075"/>
        <w:gridCol w:w="928"/>
        <w:gridCol w:w="2345"/>
        <w:gridCol w:w="1582"/>
        <w:gridCol w:w="3109"/>
        <w:gridCol w:w="573"/>
        <w:gridCol w:w="641"/>
        <w:gridCol w:w="886"/>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207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92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34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58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10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100"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71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96" w:hRule="atLeast"/>
          <w:tblHeader/>
          <w:jc w:val="center"/>
        </w:trPr>
        <w:tc>
          <w:tcPr>
            <w:tcW w:w="2075" w:type="dxa"/>
            <w:vMerge w:val="continue"/>
            <w:tcBorders>
              <w:tl2br w:val="nil"/>
              <w:tr2bl w:val="nil"/>
            </w:tcBorders>
            <w:vAlign w:val="center"/>
          </w:tcPr>
          <w:p/>
        </w:tc>
        <w:tc>
          <w:tcPr>
            <w:tcW w:w="928" w:type="dxa"/>
            <w:vMerge w:val="continue"/>
            <w:tcBorders>
              <w:tl2br w:val="nil"/>
              <w:tr2bl w:val="nil"/>
            </w:tcBorders>
            <w:vAlign w:val="center"/>
          </w:tcPr>
          <w:p/>
        </w:tc>
        <w:tc>
          <w:tcPr>
            <w:tcW w:w="2345" w:type="dxa"/>
            <w:vMerge w:val="continue"/>
            <w:tcBorders>
              <w:tl2br w:val="nil"/>
              <w:tr2bl w:val="nil"/>
            </w:tcBorders>
            <w:vAlign w:val="center"/>
          </w:tcPr>
          <w:p/>
        </w:tc>
        <w:tc>
          <w:tcPr>
            <w:tcW w:w="1582" w:type="dxa"/>
            <w:vMerge w:val="continue"/>
            <w:tcBorders>
              <w:tl2br w:val="nil"/>
              <w:tr2bl w:val="nil"/>
            </w:tcBorders>
            <w:vAlign w:val="center"/>
          </w:tcPr>
          <w:p/>
        </w:tc>
        <w:tc>
          <w:tcPr>
            <w:tcW w:w="3109" w:type="dxa"/>
            <w:vMerge w:val="continue"/>
            <w:tcBorders>
              <w:tl2br w:val="nil"/>
              <w:tr2bl w:val="nil"/>
            </w:tcBorders>
            <w:vAlign w:val="center"/>
          </w:tcP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41"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88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719"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3" w:hRule="atLeast"/>
          <w:jc w:val="center"/>
        </w:trPr>
        <w:tc>
          <w:tcPr>
            <w:tcW w:w="2075"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92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34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申报省市重点项目数量</w:t>
            </w:r>
          </w:p>
        </w:tc>
        <w:tc>
          <w:tcPr>
            <w:tcW w:w="158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20</w:t>
            </w:r>
          </w:p>
        </w:tc>
        <w:tc>
          <w:tcPr>
            <w:tcW w:w="310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申报省重点项目的数量</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4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6</w:t>
            </w:r>
          </w:p>
        </w:tc>
        <w:tc>
          <w:tcPr>
            <w:tcW w:w="88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个</w:t>
            </w:r>
          </w:p>
        </w:tc>
        <w:tc>
          <w:tcPr>
            <w:tcW w:w="171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三定方案职责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31" w:hRule="atLeast"/>
          <w:jc w:val="center"/>
        </w:trPr>
        <w:tc>
          <w:tcPr>
            <w:tcW w:w="2075" w:type="dxa"/>
            <w:vMerge w:val="continue"/>
            <w:tcBorders>
              <w:tl2br w:val="nil"/>
              <w:tr2bl w:val="nil"/>
            </w:tcBorders>
            <w:vAlign w:val="center"/>
          </w:tcPr>
          <w:p/>
        </w:tc>
        <w:tc>
          <w:tcPr>
            <w:tcW w:w="92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34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项目业务管理制度健全性</w:t>
            </w:r>
          </w:p>
        </w:tc>
        <w:tc>
          <w:tcPr>
            <w:tcW w:w="158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20</w:t>
            </w:r>
          </w:p>
        </w:tc>
        <w:tc>
          <w:tcPr>
            <w:tcW w:w="310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项目制定能否保障项目顺利实施</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4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88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71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三定方案职责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075"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92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34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意见建议采纳率</w:t>
            </w:r>
          </w:p>
        </w:tc>
        <w:tc>
          <w:tcPr>
            <w:tcW w:w="158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20</w:t>
            </w:r>
          </w:p>
        </w:tc>
        <w:tc>
          <w:tcPr>
            <w:tcW w:w="310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被采纳的意见建议数量占总数量的比率</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4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90</w:t>
            </w:r>
          </w:p>
        </w:tc>
        <w:tc>
          <w:tcPr>
            <w:tcW w:w="88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71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sz w:val="15"/>
                <w:szCs w:val="15"/>
              </w:rPr>
              <w:t>财建字[2003]237号农产品成本调查补助资金使用管理办法；冀价行费[2015]96号关于取消收费许可证制度加强事中事后监管的通知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075" w:type="dxa"/>
            <w:vMerge w:val="continue"/>
            <w:tcBorders>
              <w:tl2br w:val="nil"/>
              <w:tr2bl w:val="nil"/>
            </w:tcBorders>
            <w:vAlign w:val="center"/>
          </w:tcPr>
          <w:p/>
        </w:tc>
        <w:tc>
          <w:tcPr>
            <w:tcW w:w="92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34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提升执法监察能力和水平</w:t>
            </w:r>
          </w:p>
        </w:tc>
        <w:tc>
          <w:tcPr>
            <w:tcW w:w="158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20</w:t>
            </w:r>
          </w:p>
        </w:tc>
        <w:tc>
          <w:tcPr>
            <w:tcW w:w="310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提升特种作业人员安全操作能力和执法监察能力和水平</w:t>
            </w: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sz w:val="18"/>
                <w:szCs w:val="18"/>
              </w:rPr>
              <w:t>文字 描述</w:t>
            </w:r>
          </w:p>
        </w:tc>
        <w:tc>
          <w:tcPr>
            <w:tcW w:w="641" w:type="dxa"/>
            <w:tcBorders>
              <w:tl2br w:val="nil"/>
              <w:tr2bl w:val="nil"/>
            </w:tcBorders>
            <w:vAlign w:val="center"/>
          </w:tcPr>
          <w:p>
            <w:pPr>
              <w:widowControl/>
              <w:adjustRightInd w:val="0"/>
              <w:snapToGrid w:val="0"/>
              <w:rPr>
                <w:rFonts w:ascii="方正书宋_GBK" w:eastAsia="方正书宋_GBK"/>
              </w:rPr>
            </w:pPr>
          </w:p>
        </w:tc>
        <w:tc>
          <w:tcPr>
            <w:tcW w:w="88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有效提高</w:t>
            </w:r>
          </w:p>
        </w:tc>
        <w:tc>
          <w:tcPr>
            <w:tcW w:w="171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sz w:val="18"/>
                <w:szCs w:val="18"/>
              </w:rPr>
              <w:t>督察室[2017]1917号按照安全生产行业标准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2075" w:type="dxa"/>
            <w:vMerge w:val="continue"/>
            <w:tcBorders>
              <w:tl2br w:val="nil"/>
              <w:tr2bl w:val="nil"/>
            </w:tcBorders>
            <w:vAlign w:val="center"/>
          </w:tcPr>
          <w:p/>
        </w:tc>
        <w:tc>
          <w:tcPr>
            <w:tcW w:w="92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345"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158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20</w:t>
            </w:r>
          </w:p>
        </w:tc>
        <w:tc>
          <w:tcPr>
            <w:tcW w:w="3109"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调查中满意和较满意的人数占全部调查人数的比率</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4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90</w:t>
            </w:r>
          </w:p>
        </w:tc>
        <w:tc>
          <w:tcPr>
            <w:tcW w:w="88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71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调查问卷或电话回访</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1.安全生产经费绩效目标表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t>加强宣传力度，提高安全意识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数量指标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安全排查</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安全排查数量</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≥20次</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督查室[2017]1917号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质量指标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安全培训达标率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全省安全人员培训、特种作业人员安全操作能力考试培训达标人数占培训人数的比率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督查室[2017]1917号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时效指标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工作完成及时率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工作完成及时率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按时完成</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成本指标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单位成本</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安全生产检查20次，每次</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0.1万元</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督查室[2017]1917号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社会效益指标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提高公众安全产生意识</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提高全社会安全生产意识</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有效提高</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满意和较满意的人数占全部调查人数的比率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调查问卷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2.查扣散煤处置点经费绩效目标表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t>改善空气质量，降低能源消耗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数量指标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二氧化碳排放削减量</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当年实际二氧化碳排放削减量</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≥80%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质量指标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淘汰重污染企业比例</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当年淘汰未通过核查的重污染企业比例</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≤5%</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时效指标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工作完成及时率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工作完成及时率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成本指标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单位成本</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雇佣1人看护，1人工资</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0.3万元/人</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社会效益指标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污染物排放降低率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污染物排放总量同期下降的比率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≥20%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群众满意度</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调查中满意和较满意的人数占调查总人数的比率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.规模以上服务业奖励资金（报批）绩效目标表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t>积极推进小转企、小转一，大力扶持规下转规上服务业企业做强做大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2"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数量指标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对符合入统企业条件的企业单位进行补贴奖励</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符合补贴政策，给予补贴的企业单位14个</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14家</w:t>
            </w:r>
          </w:p>
        </w:tc>
        <w:tc>
          <w:tcPr>
            <w:tcW w:w="2155" w:type="dxa"/>
            <w:shd w:val="clear" w:color="auto" w:fill="auto"/>
            <w:vAlign w:val="center"/>
          </w:tcPr>
          <w:p>
            <w:pPr>
              <w:pStyle w:val="14"/>
              <w:rPr>
                <w:sz w:val="15"/>
                <w:szCs w:val="15"/>
              </w:rPr>
            </w:pPr>
            <w:r>
              <w:rPr>
                <w:sz w:val="15"/>
                <w:szCs w:val="15"/>
              </w:rPr>
              <w:t>三政[2016]56号</w:t>
            </w:r>
          </w:p>
          <w:p>
            <w:pPr>
              <w:pStyle w:val="14"/>
              <w:rPr>
                <w:rFonts w:ascii="方正书宋_GBK" w:hAnsi="方正书宋_GBK" w:eastAsia="方正书宋_GBK" w:cs="方正书宋_GBK"/>
                <w:kern w:val="0"/>
                <w:sz w:val="15"/>
                <w:szCs w:val="15"/>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质量指标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规模以上服务业奖补率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奖补个数占计划奖补个数的比率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三政[2016]56号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1"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时效指标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2022年9月前</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按资金支出计划完成奖励资金发放率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三政[2016]56号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3"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成本指标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单位成本</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10家企业奖励，每家奖励</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10万元</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三政[2016]56号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96"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社会效益指标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落实新增规模以上服务业企业入统扶持政策，协调解决突出问题，确保完成目标任务</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企业坚定发展信心，引导企业向高质量发展转型升级的比率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三政[2016]56号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5"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调查中满意和较满意的人数占全部调查人数的比率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.国民经济计划草案印刷经费绩效目标表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t>规划和计划前瞻性、科学性、可操作性较强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数量指标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完成印刷数量</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当年完成印刷的数量</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1500册</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质量指标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研究成果评审合格率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评审合格的研究成果数量占总研究数量的比率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≥95%</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时效指标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工作完成及时率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工作完成及时率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按时完成</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成本指标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单位成本</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印刷1500册，每册单价</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26.57元/册</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社会效益指标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对社会经济发展的影响</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对社会经济发展的影响</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明显</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调查中满意和较满意的人数占全部调查人数的比率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.价格监测与调查备案经费</w:t>
      </w:r>
      <w:r>
        <w:rPr>
          <w:rFonts w:hint="eastAsia" w:ascii="Times New Roman" w:hAnsi="Times New Roman" w:eastAsia="仿宋_GB2312" w:cs="Times New Roman"/>
          <w:sz w:val="28"/>
          <w:lang w:eastAsia="zh-CN"/>
        </w:rPr>
        <w:t>绩</w:t>
      </w:r>
      <w:r>
        <w:rPr>
          <w:rFonts w:ascii="Times New Roman" w:hAnsi="Times New Roman" w:eastAsia="仿宋_GB2312" w:cs="Times New Roman"/>
          <w:sz w:val="28"/>
        </w:rPr>
        <w:t>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212"/>
        <w:gridCol w:w="1838"/>
        <w:gridCol w:w="3525"/>
        <w:gridCol w:w="994"/>
        <w:gridCol w:w="40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t>政府价格主管部门制定或者调整实行政府指导价、政府定价的商品和服务价格过程中实行定价成本监审工作经费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2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3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99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08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21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数量指标</w:t>
            </w:r>
          </w:p>
        </w:tc>
        <w:tc>
          <w:tcPr>
            <w:tcW w:w="183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农产品成本调查样本数</w:t>
            </w:r>
          </w:p>
        </w:tc>
        <w:tc>
          <w:tcPr>
            <w:tcW w:w="352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样本数、种类</w:t>
            </w:r>
          </w:p>
        </w:tc>
        <w:tc>
          <w:tcPr>
            <w:tcW w:w="99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≥5种</w:t>
            </w:r>
          </w:p>
        </w:tc>
        <w:tc>
          <w:tcPr>
            <w:tcW w:w="408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河北省人民政府令[2008]第13号《河北省价格监测规定》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21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质量指标</w:t>
            </w:r>
          </w:p>
        </w:tc>
        <w:tc>
          <w:tcPr>
            <w:tcW w:w="183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信息监测覆盖率</w:t>
            </w:r>
          </w:p>
        </w:tc>
        <w:tc>
          <w:tcPr>
            <w:tcW w:w="352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信息监测已覆盖的单位数量占实有单位总数的比率</w:t>
            </w:r>
          </w:p>
        </w:tc>
        <w:tc>
          <w:tcPr>
            <w:tcW w:w="99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≥95%</w:t>
            </w:r>
          </w:p>
        </w:tc>
        <w:tc>
          <w:tcPr>
            <w:tcW w:w="408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河北省人民政府令[2008]第13号《河北省价格监测规定》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21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时效指标</w:t>
            </w:r>
          </w:p>
        </w:tc>
        <w:tc>
          <w:tcPr>
            <w:tcW w:w="183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工作完成及时率</w:t>
            </w:r>
          </w:p>
        </w:tc>
        <w:tc>
          <w:tcPr>
            <w:tcW w:w="352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工作完成及时率</w:t>
            </w:r>
          </w:p>
        </w:tc>
        <w:tc>
          <w:tcPr>
            <w:tcW w:w="99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按时完成</w:t>
            </w:r>
          </w:p>
        </w:tc>
        <w:tc>
          <w:tcPr>
            <w:tcW w:w="408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21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成本指标</w:t>
            </w:r>
          </w:p>
        </w:tc>
        <w:tc>
          <w:tcPr>
            <w:tcW w:w="183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单位成本</w:t>
            </w:r>
          </w:p>
        </w:tc>
        <w:tc>
          <w:tcPr>
            <w:tcW w:w="352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价格监测25家，每家</w:t>
            </w:r>
          </w:p>
        </w:tc>
        <w:tc>
          <w:tcPr>
            <w:tcW w:w="99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1.62万元</w:t>
            </w:r>
          </w:p>
        </w:tc>
        <w:tc>
          <w:tcPr>
            <w:tcW w:w="408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河北省人民政府令[2008]第13号《河北省价格监测规定》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21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社会效益指标</w:t>
            </w:r>
          </w:p>
        </w:tc>
        <w:tc>
          <w:tcPr>
            <w:tcW w:w="183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保障日常工作开展</w:t>
            </w:r>
          </w:p>
        </w:tc>
        <w:tc>
          <w:tcPr>
            <w:tcW w:w="352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保障日常工作开展</w:t>
            </w:r>
          </w:p>
        </w:tc>
        <w:tc>
          <w:tcPr>
            <w:tcW w:w="99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有效开展</w:t>
            </w:r>
          </w:p>
        </w:tc>
        <w:tc>
          <w:tcPr>
            <w:tcW w:w="408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河北省人民政府令[2008]第13号《河北省价格监测规定》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21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服务对象满意度指标</w:t>
            </w:r>
          </w:p>
        </w:tc>
        <w:tc>
          <w:tcPr>
            <w:tcW w:w="183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工作人员满意度</w:t>
            </w:r>
          </w:p>
        </w:tc>
        <w:tc>
          <w:tcPr>
            <w:tcW w:w="352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工作人员满意度比例</w:t>
            </w:r>
          </w:p>
        </w:tc>
        <w:tc>
          <w:tcPr>
            <w:tcW w:w="99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≥90%</w:t>
            </w:r>
          </w:p>
        </w:tc>
        <w:tc>
          <w:tcPr>
            <w:tcW w:w="408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.节能监察工作经费绩效目标表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t>通过采取补助、奖励等方式推进能源结构调整，调动企业节能降耗的积极性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数量指标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印制节能图册</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印制节能图册总数量</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1500册</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质量指标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印制节能图册质量</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印制节能图册质量比例</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时效指标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工作完成及时率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工作按时完成及时率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成本指标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单位成本</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印制节能图册1500册，每册</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53.33元/册</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社会效益指标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污染物排放降低率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污染物排放总量同期下降的比率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≥20%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企业满意度</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调查中满意和较满意的企业占全部调查企业数的比率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≥95%</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.京津冀协同发展工作经费绩效目标表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t>加强区域经济发展管理工作，提高县城经济发展水平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数量指标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举办展会次数</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举办展会总次数</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≥2次</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三政办[2018]172号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质量指标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招商活动签约成功率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参与招商活动签约成功率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三政办[2018]172号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时效指标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工作完成及时率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工作完成及时率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按时完成</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成本指标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单位成本</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举行2次展会，每次展会</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7.5万/次</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三政办[2018]172号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社会效益指标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对社会经济发展的影响</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对社会经济发展的影响</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明显</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三政办[2018]172号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活动参与人员满意度</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活动参与人员满意度</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.粮食执法统计调查经费绩效目标表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t>确保粮食产、购、销、存、加等数据以及仓储设施、国有资产、经济效益等宏观信息及时上报、汇总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数量指标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执法行动次数</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执法行动的次数</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≥93户</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冀粮检字（2007）54号文件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质量指标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案件办结率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办结案件数量占立案案件总数的比率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冀粮检字（2007）54号文件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时效指标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工作完成及时率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工作完成及时率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冀粮检字（2007）54号文件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成本指标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单位成本</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执法行动93户，每户</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0.06万元</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冀粮检字（2007）54号文件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社会效益指标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数据正确率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全部数据减去差错数据占全部数据总量的比例</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冀粮检字（2007）54号文件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调查中满意和较满意的人数占全部调查人数的比率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.双创双服工作经费绩效目标表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8"/>
        <w:gridCol w:w="1162"/>
        <w:gridCol w:w="1819"/>
        <w:gridCol w:w="3562"/>
        <w:gridCol w:w="1125"/>
        <w:gridCol w:w="46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2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34" w:type="dxa"/>
            <w:gridSpan w:val="5"/>
            <w:shd w:val="clear" w:color="auto" w:fill="auto"/>
            <w:vAlign w:val="center"/>
          </w:tcPr>
          <w:p>
            <w:pPr>
              <w:spacing w:line="300" w:lineRule="exact"/>
              <w:rPr>
                <w:rFonts w:ascii="Times New Roman" w:hAnsi="Times New Roman" w:eastAsia="仿宋_GB2312" w:cs="Times New Roman"/>
                <w:b/>
              </w:rPr>
            </w:pPr>
            <w:r>
              <w:t>通过对民心工程定期督导，确保活动扎实推进，同时加快推进30项具体任务。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2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1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1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1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66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16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数量指标</w:t>
            </w:r>
          </w:p>
        </w:tc>
        <w:tc>
          <w:tcPr>
            <w:tcW w:w="1819"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民心工程数量</w:t>
            </w:r>
          </w:p>
        </w:tc>
        <w:tc>
          <w:tcPr>
            <w:tcW w:w="356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民心工程数量</w:t>
            </w:r>
          </w:p>
        </w:tc>
        <w:tc>
          <w:tcPr>
            <w:tcW w:w="112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23项</w:t>
            </w:r>
          </w:p>
        </w:tc>
        <w:tc>
          <w:tcPr>
            <w:tcW w:w="466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三活运办[2018]2号、三双创双服办[2018]7号、三字[2018]9号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8" w:type="dxa"/>
            <w:vMerge w:val="continue"/>
            <w:shd w:val="clear" w:color="auto" w:fill="auto"/>
            <w:vAlign w:val="center"/>
          </w:tcPr>
          <w:p/>
        </w:tc>
        <w:tc>
          <w:tcPr>
            <w:tcW w:w="116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质量指标</w:t>
            </w:r>
          </w:p>
        </w:tc>
        <w:tc>
          <w:tcPr>
            <w:tcW w:w="1819"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服务业增加值增长率</w:t>
            </w:r>
          </w:p>
        </w:tc>
        <w:tc>
          <w:tcPr>
            <w:tcW w:w="356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服务业增加值同比增长率</w:t>
            </w:r>
          </w:p>
        </w:tc>
        <w:tc>
          <w:tcPr>
            <w:tcW w:w="112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≥5%</w:t>
            </w:r>
          </w:p>
        </w:tc>
        <w:tc>
          <w:tcPr>
            <w:tcW w:w="466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三活运办[2018]2号、三双创双服办[2018]7号、三字[2018]9号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8" w:type="dxa"/>
            <w:vMerge w:val="continue"/>
            <w:shd w:val="clear" w:color="auto" w:fill="auto"/>
            <w:vAlign w:val="center"/>
          </w:tcPr>
          <w:p/>
        </w:tc>
        <w:tc>
          <w:tcPr>
            <w:tcW w:w="116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时效指标</w:t>
            </w:r>
          </w:p>
        </w:tc>
        <w:tc>
          <w:tcPr>
            <w:tcW w:w="1819"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工作完成率</w:t>
            </w:r>
          </w:p>
        </w:tc>
        <w:tc>
          <w:tcPr>
            <w:tcW w:w="356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工作完成及时率</w:t>
            </w:r>
          </w:p>
        </w:tc>
        <w:tc>
          <w:tcPr>
            <w:tcW w:w="112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466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三活运办[2018]2号、三双创双服办[2018]7号、三字[2018]9号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8" w:type="dxa"/>
            <w:vMerge w:val="continue"/>
            <w:shd w:val="clear" w:color="auto" w:fill="auto"/>
            <w:vAlign w:val="center"/>
          </w:tcPr>
          <w:p/>
        </w:tc>
        <w:tc>
          <w:tcPr>
            <w:tcW w:w="116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成本指标</w:t>
            </w:r>
          </w:p>
        </w:tc>
        <w:tc>
          <w:tcPr>
            <w:tcW w:w="1819"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单位成本</w:t>
            </w:r>
          </w:p>
        </w:tc>
        <w:tc>
          <w:tcPr>
            <w:tcW w:w="356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23项民心工程，每项</w:t>
            </w:r>
          </w:p>
        </w:tc>
        <w:tc>
          <w:tcPr>
            <w:tcW w:w="112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0.43万元</w:t>
            </w:r>
          </w:p>
        </w:tc>
        <w:tc>
          <w:tcPr>
            <w:tcW w:w="466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三活运办[2018]2号、三双创双服办[2018]7号、三字[2018]9号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16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社会效益指标</w:t>
            </w:r>
          </w:p>
        </w:tc>
        <w:tc>
          <w:tcPr>
            <w:tcW w:w="1819"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提升装备动员能力</w:t>
            </w:r>
          </w:p>
        </w:tc>
        <w:tc>
          <w:tcPr>
            <w:tcW w:w="356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提升装备动员能力</w:t>
            </w:r>
          </w:p>
        </w:tc>
        <w:tc>
          <w:tcPr>
            <w:tcW w:w="112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有效提升</w:t>
            </w:r>
          </w:p>
        </w:tc>
        <w:tc>
          <w:tcPr>
            <w:tcW w:w="466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16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服务对象满意度指标</w:t>
            </w:r>
          </w:p>
        </w:tc>
        <w:tc>
          <w:tcPr>
            <w:tcW w:w="1819"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w:t>
            </w:r>
          </w:p>
        </w:tc>
        <w:tc>
          <w:tcPr>
            <w:tcW w:w="356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调查中满意和较满意的人数占全部调查人数的比率</w:t>
            </w:r>
          </w:p>
        </w:tc>
        <w:tc>
          <w:tcPr>
            <w:tcW w:w="112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≥90%</w:t>
            </w:r>
          </w:p>
        </w:tc>
        <w:tc>
          <w:tcPr>
            <w:tcW w:w="466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调查问卷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0</w:t>
      </w:r>
      <w:r>
        <w:rPr>
          <w:rFonts w:ascii="Times New Roman" w:hAnsi="Times New Roman" w:eastAsia="仿宋_GB2312" w:cs="Times New Roman"/>
          <w:sz w:val="28"/>
        </w:rPr>
        <w:t>.文明城市公益宣传广告制作费绩效目标表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t>按照市文明办要求，需安装文明城市公益广告牌，通过文明城市创建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数量指标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完成广告牌数量</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当年完成广告牌的数量</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≥240个</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质量指标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制作完好率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广告牌完好率占总数的比率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时效指标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广告牌按时完成率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按时完成的个数占总数的比率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成本指标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单位成本</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安装240个广告牌，每个广告牌</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41.66元/个</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社会效益指标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广告牌应用率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得以应用的广告数量占总数的比率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群众满意度</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群众满意度</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≥95%</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调查问卷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1</w:t>
      </w:r>
      <w:r>
        <w:rPr>
          <w:rFonts w:ascii="Times New Roman" w:hAnsi="Times New Roman" w:eastAsia="仿宋_GB2312" w:cs="Times New Roman"/>
          <w:sz w:val="28"/>
        </w:rPr>
        <w:t>.物价认证工作经费补助绩效目标表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0"/>
        <w:gridCol w:w="1763"/>
        <w:gridCol w:w="2025"/>
        <w:gridCol w:w="4436"/>
        <w:gridCol w:w="1132"/>
        <w:gridCol w:w="28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4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22" w:type="dxa"/>
            <w:gridSpan w:val="5"/>
            <w:shd w:val="clear" w:color="auto" w:fill="auto"/>
            <w:vAlign w:val="center"/>
          </w:tcPr>
          <w:p>
            <w:pPr>
              <w:spacing w:line="300" w:lineRule="exact"/>
              <w:rPr>
                <w:rFonts w:ascii="Times New Roman" w:hAnsi="Times New Roman" w:eastAsia="仿宋_GB2312" w:cs="Times New Roman"/>
                <w:b/>
              </w:rPr>
            </w:pPr>
            <w:r>
              <w:t>保障认证中心正常运行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4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6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43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13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6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6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数量指标</w:t>
            </w:r>
          </w:p>
        </w:tc>
        <w:tc>
          <w:tcPr>
            <w:tcW w:w="202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物价认证次数</w:t>
            </w:r>
          </w:p>
        </w:tc>
        <w:tc>
          <w:tcPr>
            <w:tcW w:w="443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办理认定案件数量</w:t>
            </w:r>
          </w:p>
        </w:tc>
        <w:tc>
          <w:tcPr>
            <w:tcW w:w="113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≥180件</w:t>
            </w:r>
          </w:p>
        </w:tc>
        <w:tc>
          <w:tcPr>
            <w:tcW w:w="286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发改价格[2015]2251号《价格认定规定》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0" w:type="dxa"/>
            <w:vMerge w:val="continue"/>
            <w:shd w:val="clear" w:color="auto" w:fill="auto"/>
            <w:vAlign w:val="center"/>
          </w:tcPr>
          <w:p/>
        </w:tc>
        <w:tc>
          <w:tcPr>
            <w:tcW w:w="176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质量指标</w:t>
            </w:r>
          </w:p>
        </w:tc>
        <w:tc>
          <w:tcPr>
            <w:tcW w:w="202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事业单位考核工作完成率</w:t>
            </w:r>
          </w:p>
        </w:tc>
        <w:tc>
          <w:tcPr>
            <w:tcW w:w="443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事业单位考核、奖惩、申诉控告、岗位统计等工作完成情况与计划完成情况相比较</w:t>
            </w:r>
          </w:p>
        </w:tc>
        <w:tc>
          <w:tcPr>
            <w:tcW w:w="113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286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发改价格[2015]2251号《价格认定规定》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0" w:type="dxa"/>
            <w:vMerge w:val="continue"/>
            <w:shd w:val="clear" w:color="auto" w:fill="auto"/>
            <w:vAlign w:val="center"/>
          </w:tcPr>
          <w:p/>
        </w:tc>
        <w:tc>
          <w:tcPr>
            <w:tcW w:w="176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时效指标</w:t>
            </w:r>
          </w:p>
        </w:tc>
        <w:tc>
          <w:tcPr>
            <w:tcW w:w="202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工作完成及时率</w:t>
            </w:r>
          </w:p>
        </w:tc>
        <w:tc>
          <w:tcPr>
            <w:tcW w:w="443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工作完成及时率</w:t>
            </w:r>
          </w:p>
        </w:tc>
        <w:tc>
          <w:tcPr>
            <w:tcW w:w="113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按时完成</w:t>
            </w:r>
          </w:p>
        </w:tc>
        <w:tc>
          <w:tcPr>
            <w:tcW w:w="286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0" w:type="dxa"/>
            <w:vMerge w:val="continue"/>
            <w:shd w:val="clear" w:color="auto" w:fill="auto"/>
            <w:vAlign w:val="center"/>
          </w:tcPr>
          <w:p/>
        </w:tc>
        <w:tc>
          <w:tcPr>
            <w:tcW w:w="176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成本指标</w:t>
            </w:r>
          </w:p>
        </w:tc>
        <w:tc>
          <w:tcPr>
            <w:tcW w:w="202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单位成本</w:t>
            </w:r>
          </w:p>
        </w:tc>
        <w:tc>
          <w:tcPr>
            <w:tcW w:w="443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19人工资及保险和办公经费，每人</w:t>
            </w:r>
          </w:p>
        </w:tc>
        <w:tc>
          <w:tcPr>
            <w:tcW w:w="113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16.93万元</w:t>
            </w:r>
          </w:p>
        </w:tc>
        <w:tc>
          <w:tcPr>
            <w:tcW w:w="286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发改价格[2015]2251号《价格认定规定》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6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社会效益指标</w:t>
            </w:r>
          </w:p>
        </w:tc>
        <w:tc>
          <w:tcPr>
            <w:tcW w:w="202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保障日常工作开展</w:t>
            </w:r>
          </w:p>
        </w:tc>
        <w:tc>
          <w:tcPr>
            <w:tcW w:w="443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保障认证中心日常工作开展</w:t>
            </w:r>
          </w:p>
        </w:tc>
        <w:tc>
          <w:tcPr>
            <w:tcW w:w="113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有效开展</w:t>
            </w:r>
          </w:p>
        </w:tc>
        <w:tc>
          <w:tcPr>
            <w:tcW w:w="286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发改价格[2015]2251号《价格认定规定》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6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服务对象满意度指标</w:t>
            </w:r>
          </w:p>
        </w:tc>
        <w:tc>
          <w:tcPr>
            <w:tcW w:w="202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工作人员满意度</w:t>
            </w:r>
          </w:p>
        </w:tc>
        <w:tc>
          <w:tcPr>
            <w:tcW w:w="443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工作人员满意度比例</w:t>
            </w:r>
          </w:p>
        </w:tc>
        <w:tc>
          <w:tcPr>
            <w:tcW w:w="113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≥90%</w:t>
            </w:r>
          </w:p>
        </w:tc>
        <w:tc>
          <w:tcPr>
            <w:tcW w:w="286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调查问卷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.协同办开办费绩效目标表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t>加强区域经济发展管理工作，提高县城经济发展水平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数量指标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举办招商引资活动数量</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举办招商引资活动的次数</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≥2次</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质量指标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招商活动签约成功率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参与招商活动签约成功率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时效指标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工作完成及时率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工作完成及时率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按时完成</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成本指标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单位成本</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举办招商活动2次，每次活动</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5.78万元/次</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社会效益指标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区域经济发展管理工作</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加强区域经济发展管理工作</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有效提升</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活动参与者满意度</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调查中满意和较满意的人数占调查总人数的比率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调查问卷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.兴远公司人员经费绩效目标表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0"/>
        <w:gridCol w:w="1725"/>
        <w:gridCol w:w="1950"/>
        <w:gridCol w:w="3563"/>
        <w:gridCol w:w="1293"/>
        <w:gridCol w:w="3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4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22" w:type="dxa"/>
            <w:gridSpan w:val="5"/>
            <w:shd w:val="clear" w:color="auto" w:fill="auto"/>
            <w:vAlign w:val="center"/>
          </w:tcPr>
          <w:p>
            <w:pPr>
              <w:spacing w:line="300" w:lineRule="exact"/>
              <w:rPr>
                <w:rFonts w:ascii="Times New Roman" w:hAnsi="Times New Roman" w:eastAsia="仿宋_GB2312" w:cs="Times New Roman"/>
                <w:b/>
              </w:rPr>
            </w:pPr>
            <w:r>
              <w:t>保障兴远公司正常运行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4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5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6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9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69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2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数量指标</w:t>
            </w:r>
          </w:p>
        </w:tc>
        <w:tc>
          <w:tcPr>
            <w:tcW w:w="1950"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粮食统计调查</w:t>
            </w:r>
          </w:p>
        </w:tc>
        <w:tc>
          <w:tcPr>
            <w:tcW w:w="356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统计调查数量</w:t>
            </w:r>
          </w:p>
        </w:tc>
        <w:tc>
          <w:tcPr>
            <w:tcW w:w="129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≥100户</w:t>
            </w:r>
          </w:p>
        </w:tc>
        <w:tc>
          <w:tcPr>
            <w:tcW w:w="3691"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三河市人民政府办公会议纪要第127号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0" w:type="dxa"/>
            <w:vMerge w:val="continue"/>
            <w:shd w:val="clear" w:color="auto" w:fill="auto"/>
            <w:vAlign w:val="center"/>
          </w:tcPr>
          <w:p/>
        </w:tc>
        <w:tc>
          <w:tcPr>
            <w:tcW w:w="172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质量指标</w:t>
            </w:r>
          </w:p>
        </w:tc>
        <w:tc>
          <w:tcPr>
            <w:tcW w:w="1950"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企业单位考核工作完成率</w:t>
            </w:r>
          </w:p>
        </w:tc>
        <w:tc>
          <w:tcPr>
            <w:tcW w:w="356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企业单位考核工作完成情况与计划完成情况相比较</w:t>
            </w:r>
          </w:p>
        </w:tc>
        <w:tc>
          <w:tcPr>
            <w:tcW w:w="129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3691"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三河市人民政府办公会议纪要第127号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0" w:type="dxa"/>
            <w:vMerge w:val="continue"/>
            <w:shd w:val="clear" w:color="auto" w:fill="auto"/>
            <w:vAlign w:val="center"/>
          </w:tcPr>
          <w:p/>
        </w:tc>
        <w:tc>
          <w:tcPr>
            <w:tcW w:w="172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时效指标</w:t>
            </w:r>
          </w:p>
        </w:tc>
        <w:tc>
          <w:tcPr>
            <w:tcW w:w="1950"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工作完成及时率</w:t>
            </w:r>
          </w:p>
        </w:tc>
        <w:tc>
          <w:tcPr>
            <w:tcW w:w="356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工作完成及时率</w:t>
            </w:r>
          </w:p>
        </w:tc>
        <w:tc>
          <w:tcPr>
            <w:tcW w:w="129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按时完成</w:t>
            </w:r>
          </w:p>
        </w:tc>
        <w:tc>
          <w:tcPr>
            <w:tcW w:w="3691"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7" w:hRule="atLeast"/>
          <w:jc w:val="center"/>
        </w:trPr>
        <w:tc>
          <w:tcPr>
            <w:tcW w:w="1840" w:type="dxa"/>
            <w:vMerge w:val="continue"/>
            <w:shd w:val="clear" w:color="auto" w:fill="auto"/>
            <w:vAlign w:val="center"/>
          </w:tcPr>
          <w:p/>
        </w:tc>
        <w:tc>
          <w:tcPr>
            <w:tcW w:w="172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成本指标</w:t>
            </w:r>
          </w:p>
        </w:tc>
        <w:tc>
          <w:tcPr>
            <w:tcW w:w="1950"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单位成本</w:t>
            </w:r>
          </w:p>
        </w:tc>
        <w:tc>
          <w:tcPr>
            <w:tcW w:w="356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10人工资及保险，每人工资及保险</w:t>
            </w:r>
          </w:p>
        </w:tc>
        <w:tc>
          <w:tcPr>
            <w:tcW w:w="129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14.52万元</w:t>
            </w:r>
          </w:p>
        </w:tc>
        <w:tc>
          <w:tcPr>
            <w:tcW w:w="3691"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三河市人民政府办公会议纪要第127号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0" w:hRule="atLeast"/>
          <w:jc w:val="center"/>
        </w:trPr>
        <w:tc>
          <w:tcPr>
            <w:tcW w:w="184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2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社会效益指标</w:t>
            </w:r>
          </w:p>
        </w:tc>
        <w:tc>
          <w:tcPr>
            <w:tcW w:w="1950"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保障日常工作开展</w:t>
            </w:r>
          </w:p>
        </w:tc>
        <w:tc>
          <w:tcPr>
            <w:tcW w:w="356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保障兴远公司日常工作开展</w:t>
            </w:r>
          </w:p>
        </w:tc>
        <w:tc>
          <w:tcPr>
            <w:tcW w:w="129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有效开展</w:t>
            </w:r>
          </w:p>
        </w:tc>
        <w:tc>
          <w:tcPr>
            <w:tcW w:w="3691"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三河市人民政府办公会议纪要第127号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2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服务对象满意度指标</w:t>
            </w:r>
          </w:p>
        </w:tc>
        <w:tc>
          <w:tcPr>
            <w:tcW w:w="1950"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工作人员满意度</w:t>
            </w:r>
          </w:p>
        </w:tc>
        <w:tc>
          <w:tcPr>
            <w:tcW w:w="356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工作人员满意度比例</w:t>
            </w:r>
          </w:p>
        </w:tc>
        <w:tc>
          <w:tcPr>
            <w:tcW w:w="129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≥90%</w:t>
            </w:r>
          </w:p>
        </w:tc>
        <w:tc>
          <w:tcPr>
            <w:tcW w:w="3691"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调查问卷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.营商环境评估及培训费绩效目标表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t>聘请第三方机构对全市营商环境问题进行摸排、优化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数量指标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举办培训数量</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举办培训的数量</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≥4场</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质量指标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培训完成情况</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举办培训完成情况的比例</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时效指标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工作完成及时率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工作完成及时率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按时完成</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成本指标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单位成本</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举报培训4场，每场培训</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6万元</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社会效益指标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对社会经济发展的影响</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对社会经济发展的影响</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明显</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满意和较满意的人数占全部调查人数的比率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调查问卷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.原粮食局办公楼运转经费绩效目标表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t>保障组织部、扶贫办、新城办、创城办等临时办公室使用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数量指标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缴纳费用单位数量</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缴纳费用单位数量</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≥4家</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质量指标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安全质量合格率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安全质量合格率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时效指标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费用缴纳及时率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按时完成缴纳的比率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成本指标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单位成本</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缴纳费用4家，每家</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2.37万元</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1"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社会效益指标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缴纳费用应用率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得以应用的费用占总数的比率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8"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群众满意度</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群众满意度</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调查问卷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.重点项目工作经费绩效目标表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t>通过加强重点项目谋划，协调，推动重点项目顺利实施。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数量指标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申报省市重点项目数量</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申报省重点项目的数量</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≥6个</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质量指标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项目开工率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年度重点建设项目开工占计划开工项目的比例</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时效指标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工作完成及时率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工作完成及时率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成本指标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单位成本</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申报省重点项目6个，每个项目</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12.46万元</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社会效益指标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项目调整手续完备性</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项目调整及支出调整手续是否完备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完备</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调查中满意和较满意的人数占全部调查人数的比率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调查问卷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ascii="方正仿宋_GBK" w:hAnsi="方正仿宋_GBK" w:eastAsia="方正仿宋_GBK" w:cs="方正仿宋_GBK"/>
          <w:color w:val="000000"/>
          <w:sz w:val="28"/>
        </w:rPr>
        <w:t>.</w:t>
      </w:r>
      <w:r>
        <w:rPr>
          <w:rFonts w:ascii="Times New Roman" w:hAnsi="Times New Roman" w:eastAsia="仿宋_GB2312" w:cs="Times New Roman"/>
          <w:sz w:val="28"/>
        </w:rPr>
        <w:t>重点项目互联网专线业务服务费绩效目标表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662"/>
        <w:gridCol w:w="2007"/>
        <w:gridCol w:w="3600"/>
        <w:gridCol w:w="1106"/>
        <w:gridCol w:w="3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t>通过互联网专线服务保障网络系统正常运行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6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10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27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66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数量指标</w:t>
            </w:r>
          </w:p>
        </w:tc>
        <w:tc>
          <w:tcPr>
            <w:tcW w:w="2007"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安装互联网专线条数</w:t>
            </w:r>
          </w:p>
        </w:tc>
        <w:tc>
          <w:tcPr>
            <w:tcW w:w="3600"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安装互联网专线</w:t>
            </w:r>
          </w:p>
        </w:tc>
        <w:tc>
          <w:tcPr>
            <w:tcW w:w="110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4条</w:t>
            </w:r>
          </w:p>
        </w:tc>
        <w:tc>
          <w:tcPr>
            <w:tcW w:w="327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督查室[2018]3428号、与移动公司签订合同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66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质量指标</w:t>
            </w:r>
          </w:p>
        </w:tc>
        <w:tc>
          <w:tcPr>
            <w:tcW w:w="2007"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保障专线网络畅通</w:t>
            </w:r>
          </w:p>
        </w:tc>
        <w:tc>
          <w:tcPr>
            <w:tcW w:w="3600"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保障互联网专线网络信息传输畅通</w:t>
            </w:r>
          </w:p>
        </w:tc>
        <w:tc>
          <w:tcPr>
            <w:tcW w:w="110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327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督查室[2018]3428号、与移动公司签订合同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66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时效指标</w:t>
            </w:r>
          </w:p>
        </w:tc>
        <w:tc>
          <w:tcPr>
            <w:tcW w:w="2007"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工作完成及时率</w:t>
            </w:r>
          </w:p>
        </w:tc>
        <w:tc>
          <w:tcPr>
            <w:tcW w:w="3600"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工作完成及时率</w:t>
            </w:r>
          </w:p>
        </w:tc>
        <w:tc>
          <w:tcPr>
            <w:tcW w:w="110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327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督查室[2018]3428号、与移动公司签订合同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66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成本指标</w:t>
            </w:r>
          </w:p>
        </w:tc>
        <w:tc>
          <w:tcPr>
            <w:tcW w:w="2007"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单位成本</w:t>
            </w:r>
          </w:p>
        </w:tc>
        <w:tc>
          <w:tcPr>
            <w:tcW w:w="3600"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4条专线，每条专线</w:t>
            </w:r>
          </w:p>
        </w:tc>
        <w:tc>
          <w:tcPr>
            <w:tcW w:w="110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2.28万元</w:t>
            </w:r>
          </w:p>
        </w:tc>
        <w:tc>
          <w:tcPr>
            <w:tcW w:w="327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督查室[2018]3428号、与移动公司签订合同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66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社会效益指标</w:t>
            </w:r>
          </w:p>
        </w:tc>
        <w:tc>
          <w:tcPr>
            <w:tcW w:w="2007"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保障网络畅通，监控现场</w:t>
            </w:r>
          </w:p>
        </w:tc>
        <w:tc>
          <w:tcPr>
            <w:tcW w:w="3600"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保障网络传输畅通，确保掌握项目情况</w:t>
            </w:r>
          </w:p>
        </w:tc>
        <w:tc>
          <w:tcPr>
            <w:tcW w:w="110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≥95%</w:t>
            </w:r>
          </w:p>
        </w:tc>
        <w:tc>
          <w:tcPr>
            <w:tcW w:w="327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督查室[2018]3428号、与移动公司签订合同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66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服务对象满意度指标</w:t>
            </w:r>
          </w:p>
        </w:tc>
        <w:tc>
          <w:tcPr>
            <w:tcW w:w="2007"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w:t>
            </w:r>
          </w:p>
        </w:tc>
        <w:tc>
          <w:tcPr>
            <w:tcW w:w="3600"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调查中满意和较满意的人数占全部调查人数的比率</w:t>
            </w:r>
          </w:p>
        </w:tc>
        <w:tc>
          <w:tcPr>
            <w:tcW w:w="110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≥90%</w:t>
            </w:r>
          </w:p>
        </w:tc>
        <w:tc>
          <w:tcPr>
            <w:tcW w:w="327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调查问卷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ascii="方正仿宋_GBK" w:hAnsi="方正仿宋_GBK" w:eastAsia="方正仿宋_GBK" w:cs="方正仿宋_GBK"/>
          <w:color w:val="000000"/>
          <w:sz w:val="28"/>
        </w:rPr>
        <w:t>三河市救灾物资储备库绩效目标表</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0"/>
        <w:gridCol w:w="1744"/>
        <w:gridCol w:w="1744"/>
        <w:gridCol w:w="4293"/>
        <w:gridCol w:w="2286"/>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4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22" w:type="dxa"/>
            <w:gridSpan w:val="5"/>
            <w:shd w:val="clear" w:color="auto" w:fill="auto"/>
            <w:vAlign w:val="center"/>
          </w:tcPr>
          <w:p>
            <w:pPr>
              <w:spacing w:line="300" w:lineRule="exact"/>
              <w:rPr>
                <w:rFonts w:ascii="Times New Roman" w:hAnsi="Times New Roman" w:eastAsia="仿宋_GB2312" w:cs="Times New Roman"/>
                <w:b/>
              </w:rPr>
            </w:pPr>
            <w:r>
              <w:t>建立和完善我市救灾物资储备体系，满足灾害救助和应急指挥所需物资的储备和管理需要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4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7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29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2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4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数量指标</w:t>
            </w:r>
          </w:p>
        </w:tc>
        <w:tc>
          <w:tcPr>
            <w:tcW w:w="174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占地面积</w:t>
            </w:r>
          </w:p>
        </w:tc>
        <w:tc>
          <w:tcPr>
            <w:tcW w:w="429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建筑面积</w:t>
            </w:r>
          </w:p>
        </w:tc>
        <w:tc>
          <w:tcPr>
            <w:tcW w:w="228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800平米</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三发改呈字[2019]64号关于建设救灾物资储备库并列入2019年政府工程中期调整的申请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0" w:type="dxa"/>
            <w:vMerge w:val="continue"/>
            <w:shd w:val="clear" w:color="auto" w:fill="auto"/>
            <w:vAlign w:val="center"/>
          </w:tcPr>
          <w:p/>
        </w:tc>
        <w:tc>
          <w:tcPr>
            <w:tcW w:w="174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质量指标</w:t>
            </w:r>
          </w:p>
        </w:tc>
        <w:tc>
          <w:tcPr>
            <w:tcW w:w="174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工程验收合格率</w:t>
            </w:r>
          </w:p>
        </w:tc>
        <w:tc>
          <w:tcPr>
            <w:tcW w:w="429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通过验收的工程量占建设、改造、修缮总量的比率</w:t>
            </w:r>
          </w:p>
        </w:tc>
        <w:tc>
          <w:tcPr>
            <w:tcW w:w="228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三发改呈字[2019]64号关于建设救灾物资储备库并列入2019年政府工程中期调整的申请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0" w:type="dxa"/>
            <w:vMerge w:val="continue"/>
            <w:shd w:val="clear" w:color="auto" w:fill="auto"/>
            <w:vAlign w:val="center"/>
          </w:tcPr>
          <w:p/>
        </w:tc>
        <w:tc>
          <w:tcPr>
            <w:tcW w:w="174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时效指标</w:t>
            </w:r>
          </w:p>
        </w:tc>
        <w:tc>
          <w:tcPr>
            <w:tcW w:w="174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工程完工时间</w:t>
            </w:r>
          </w:p>
        </w:tc>
        <w:tc>
          <w:tcPr>
            <w:tcW w:w="429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工程完工时间</w:t>
            </w:r>
          </w:p>
        </w:tc>
        <w:tc>
          <w:tcPr>
            <w:tcW w:w="228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2022年7月</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三发改呈字[2019]64号关于建设救灾物资储备库并列入2019年政府工程中期调整的申请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0" w:type="dxa"/>
            <w:vMerge w:val="continue"/>
            <w:shd w:val="clear" w:color="auto" w:fill="auto"/>
            <w:vAlign w:val="center"/>
          </w:tcPr>
          <w:p/>
        </w:tc>
        <w:tc>
          <w:tcPr>
            <w:tcW w:w="174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成本指标</w:t>
            </w:r>
          </w:p>
        </w:tc>
        <w:tc>
          <w:tcPr>
            <w:tcW w:w="174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单位成本</w:t>
            </w:r>
          </w:p>
        </w:tc>
        <w:tc>
          <w:tcPr>
            <w:tcW w:w="429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建设建筑面积800平米，每平米</w:t>
            </w:r>
          </w:p>
        </w:tc>
        <w:tc>
          <w:tcPr>
            <w:tcW w:w="228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3375元</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三发改呈字[2019]64号关于建设救灾物资储备库并列入2019年政府工程中期调整的申请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4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社会效益指标</w:t>
            </w:r>
          </w:p>
        </w:tc>
        <w:tc>
          <w:tcPr>
            <w:tcW w:w="174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综合利用率</w:t>
            </w:r>
          </w:p>
        </w:tc>
        <w:tc>
          <w:tcPr>
            <w:tcW w:w="429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基础设施建成后的利用率</w:t>
            </w:r>
          </w:p>
        </w:tc>
        <w:tc>
          <w:tcPr>
            <w:tcW w:w="228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三发改呈字[2019]64号关于建设救灾物资储备库并列入2019年政府工程中期调整的申请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4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服务对象满意度指标</w:t>
            </w:r>
          </w:p>
        </w:tc>
        <w:tc>
          <w:tcPr>
            <w:tcW w:w="174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受益群体满意度</w:t>
            </w:r>
          </w:p>
        </w:tc>
        <w:tc>
          <w:tcPr>
            <w:tcW w:w="429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受益群体调查中，满意和较满意的人数占全部调查人数的比率</w:t>
            </w:r>
          </w:p>
        </w:tc>
        <w:tc>
          <w:tcPr>
            <w:tcW w:w="2286"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调查问卷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.三河市应急救灾物资采购绩效目标表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t>通过项目的开展，可以加强我市自然灾害救助工作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数量指标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储备救灾物资数量</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完成储备救灾物资的数量</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≥9000件</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督查室[2020]1539号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质量指标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储备物资采购完成率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储备物资采购完成率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督查室[2020]1539号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时效指标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储备物资采购完成时间</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当年储备物采购完成时间</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已完成</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督查室[2020]1539号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成本指标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单位成本</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采购物资数量9000件，每件</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103.33元</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督查室[2020]1539号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社会效益指标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储备物资应急保障率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储备物资实际应用供应量占计划应急供应量的比率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≥95%</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督查室[2020]1539号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≥95%</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w:t>
      </w:r>
      <w:r>
        <w:rPr>
          <w:rFonts w:ascii="Times New Roman" w:hAnsi="Times New Roman" w:eastAsia="仿宋_GB2312" w:cs="Times New Roman"/>
          <w:sz w:val="28"/>
        </w:rPr>
        <w:t>.三河市应急救灾物资综合采购绩效目标表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1"/>
        <w:gridCol w:w="1763"/>
        <w:gridCol w:w="1837"/>
        <w:gridCol w:w="3544"/>
        <w:gridCol w:w="1144"/>
        <w:gridCol w:w="41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7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91" w:type="dxa"/>
            <w:gridSpan w:val="5"/>
            <w:shd w:val="clear" w:color="auto" w:fill="auto"/>
            <w:vAlign w:val="center"/>
          </w:tcPr>
          <w:p>
            <w:pPr>
              <w:spacing w:line="300" w:lineRule="exact"/>
              <w:rPr>
                <w:rFonts w:ascii="Times New Roman" w:hAnsi="Times New Roman" w:eastAsia="仿宋_GB2312" w:cs="Times New Roman"/>
                <w:b/>
              </w:rPr>
            </w:pPr>
            <w:r>
              <w:t>通过项目的开展，可以加强我市自然灾害救助工作。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7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6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3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1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10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6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数量指标</w:t>
            </w:r>
          </w:p>
        </w:tc>
        <w:tc>
          <w:tcPr>
            <w:tcW w:w="1837"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调查品种</w:t>
            </w:r>
          </w:p>
        </w:tc>
        <w:tc>
          <w:tcPr>
            <w:tcW w:w="354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辅助农产品成本调查主要品种数量</w:t>
            </w:r>
          </w:p>
        </w:tc>
        <w:tc>
          <w:tcPr>
            <w:tcW w:w="114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13个</w:t>
            </w:r>
          </w:p>
        </w:tc>
        <w:tc>
          <w:tcPr>
            <w:tcW w:w="410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廊财建[2021]124号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1" w:type="dxa"/>
            <w:vMerge w:val="continue"/>
            <w:shd w:val="clear" w:color="auto" w:fill="auto"/>
            <w:vAlign w:val="center"/>
          </w:tcPr>
          <w:p/>
        </w:tc>
        <w:tc>
          <w:tcPr>
            <w:tcW w:w="176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质量指标</w:t>
            </w:r>
          </w:p>
        </w:tc>
        <w:tc>
          <w:tcPr>
            <w:tcW w:w="1837"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上报数量优良率</w:t>
            </w:r>
          </w:p>
        </w:tc>
        <w:tc>
          <w:tcPr>
            <w:tcW w:w="354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上报数据的准确率</w:t>
            </w:r>
          </w:p>
        </w:tc>
        <w:tc>
          <w:tcPr>
            <w:tcW w:w="114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410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廊财建[2021]124号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jc w:val="center"/>
        </w:trPr>
        <w:tc>
          <w:tcPr>
            <w:tcW w:w="1671" w:type="dxa"/>
            <w:vMerge w:val="continue"/>
            <w:shd w:val="clear" w:color="auto" w:fill="auto"/>
            <w:vAlign w:val="center"/>
          </w:tcPr>
          <w:p/>
        </w:tc>
        <w:tc>
          <w:tcPr>
            <w:tcW w:w="176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时效指标</w:t>
            </w:r>
          </w:p>
        </w:tc>
        <w:tc>
          <w:tcPr>
            <w:tcW w:w="1837"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工作完成情况</w:t>
            </w:r>
          </w:p>
        </w:tc>
        <w:tc>
          <w:tcPr>
            <w:tcW w:w="354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农产品成本调查经费工作完成情况</w:t>
            </w:r>
          </w:p>
        </w:tc>
        <w:tc>
          <w:tcPr>
            <w:tcW w:w="114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410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廊财建[2021]124号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1" w:type="dxa"/>
            <w:vMerge w:val="continue"/>
            <w:shd w:val="clear" w:color="auto" w:fill="auto"/>
            <w:vAlign w:val="center"/>
          </w:tcPr>
          <w:p/>
        </w:tc>
        <w:tc>
          <w:tcPr>
            <w:tcW w:w="176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成本指标</w:t>
            </w:r>
          </w:p>
        </w:tc>
        <w:tc>
          <w:tcPr>
            <w:tcW w:w="1837"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项目实际支出是否控制在预算内</w:t>
            </w:r>
          </w:p>
        </w:tc>
        <w:tc>
          <w:tcPr>
            <w:tcW w:w="354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项目实际支出各项指标控制在预算内</w:t>
            </w:r>
          </w:p>
        </w:tc>
        <w:tc>
          <w:tcPr>
            <w:tcW w:w="114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2.27万元</w:t>
            </w:r>
          </w:p>
        </w:tc>
        <w:tc>
          <w:tcPr>
            <w:tcW w:w="410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廊财建[2021]124号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6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社会效益指标</w:t>
            </w:r>
          </w:p>
        </w:tc>
        <w:tc>
          <w:tcPr>
            <w:tcW w:w="1837"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上报数据优良率</w:t>
            </w:r>
          </w:p>
        </w:tc>
        <w:tc>
          <w:tcPr>
            <w:tcW w:w="354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上报数据准确率</w:t>
            </w:r>
          </w:p>
        </w:tc>
        <w:tc>
          <w:tcPr>
            <w:tcW w:w="114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410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廊财建[2021]124号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6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服务对象满意度指标</w:t>
            </w:r>
          </w:p>
        </w:tc>
        <w:tc>
          <w:tcPr>
            <w:tcW w:w="1837"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上级主管部门满意度</w:t>
            </w:r>
          </w:p>
        </w:tc>
        <w:tc>
          <w:tcPr>
            <w:tcW w:w="354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上级主管部门满意度</w:t>
            </w:r>
          </w:p>
        </w:tc>
        <w:tc>
          <w:tcPr>
            <w:tcW w:w="1144"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≥95%</w:t>
            </w:r>
          </w:p>
        </w:tc>
        <w:tc>
          <w:tcPr>
            <w:tcW w:w="410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1.提前下达2022年农产品成本调查和重要商品应急价格调查监测资金（廊财建[2021]124号）绩效目标表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6"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t>为国家制定农业补贴、推动农村土地制度改革和土地经营权流转服务。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2"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1"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数量指标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调查品种</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辅助农产品成本调查主要品种数量</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13个</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廊财建[2021]124号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0"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质量指标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上报数量优良率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上报数据的准确率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廊财建[2021]124号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1"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时效指标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工作完成情况</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农产品成本调查经费工作完成情况</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廊财建[2021]124号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成本指标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项目实际支出是否控制在预算内</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项目实际支出各项指标控制在预算内</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2.27万元</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廊财建[2021]124号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0"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社会效益指标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上报数据优良率</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上报数据准确率</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100%</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廊财建[2021]124号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1"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服务对象满意度指标</w:t>
            </w:r>
          </w:p>
        </w:tc>
        <w:tc>
          <w:tcPr>
            <w:tcW w:w="198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上级主管部门满意度</w:t>
            </w:r>
          </w:p>
        </w:tc>
        <w:tc>
          <w:tcPr>
            <w:tcW w:w="3402"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上级主管部门满意度</w:t>
            </w:r>
          </w:p>
        </w:tc>
        <w:tc>
          <w:tcPr>
            <w:tcW w:w="1843"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≥95%</w:t>
            </w:r>
          </w:p>
        </w:tc>
        <w:tc>
          <w:tcPr>
            <w:tcW w:w="2155" w:type="dxa"/>
            <w:shd w:val="clear" w:color="auto" w:fill="auto"/>
            <w:vAlign w:val="center"/>
          </w:tcPr>
          <w:p>
            <w:pPr>
              <w:pStyle w:val="14"/>
              <w:rPr>
                <w:rFonts w:ascii="方正书宋_GBK" w:hAnsi="方正书宋_GBK" w:eastAsia="方正书宋_GBK" w:cs="方正书宋_GBK"/>
                <w:kern w:val="0"/>
                <w:sz w:val="15"/>
                <w:szCs w:val="15"/>
                <w:lang w:val="en-US" w:eastAsia="uk-UA" w:bidi="ar-SA"/>
              </w:rPr>
            </w:pPr>
            <w:r>
              <w:rPr>
                <w:sz w:val="15"/>
                <w:szCs w:val="15"/>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150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outlineLvl w:val="1"/>
        <w:rPr>
          <w:rFonts w:ascii="方正小标宋_GBK" w:eastAsia="方正小标宋_GBK" w:cs="Times New Roman"/>
          <w:sz w:val="32"/>
        </w:rPr>
      </w:pPr>
      <w:r>
        <w:rPr>
          <w:rFonts w:hint="eastAsia"/>
          <w:lang w:eastAsia="zh-CN"/>
        </w:rPr>
        <w:t>三河</w:t>
      </w:r>
      <w:r>
        <w:t>市</w:t>
      </w:r>
      <w:r>
        <w:rPr>
          <w:rFonts w:hint="eastAsia"/>
          <w:lang w:eastAsia="zh-CN"/>
        </w:rPr>
        <w:t>发展和改革局</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rPr>
                <w:rFonts w:ascii="方正书宋_GBK" w:hAnsi="方正书宋_GBK" w:eastAsia="方正书宋_GBK" w:cs="方正书宋_GBK"/>
                <w:b/>
                <w:kern w:val="0"/>
                <w:sz w:val="21"/>
                <w:szCs w:val="24"/>
                <w:lang w:val="en-US" w:eastAsia="uk-UA" w:bidi="ar-SA"/>
              </w:rPr>
            </w:pPr>
            <w:r>
              <w:t>合  计</w:t>
            </w:r>
          </w:p>
        </w:tc>
        <w:tc>
          <w:tcPr>
            <w:tcW w:w="964" w:type="dxa"/>
            <w:vAlign w:val="center"/>
          </w:tcPr>
          <w:p>
            <w:pPr>
              <w:pStyle w:val="17"/>
              <w:rPr>
                <w:rFonts w:ascii="方正书宋_GBK" w:hAnsi="方正书宋_GBK" w:eastAsia="方正书宋_GBK" w:cs="方正书宋_GBK"/>
                <w:b/>
                <w:kern w:val="0"/>
                <w:sz w:val="21"/>
                <w:szCs w:val="24"/>
                <w:lang w:val="en-US" w:eastAsia="uk-UA" w:bidi="ar-SA"/>
              </w:rPr>
            </w:pPr>
          </w:p>
        </w:tc>
        <w:tc>
          <w:tcPr>
            <w:tcW w:w="1134" w:type="dxa"/>
            <w:vAlign w:val="center"/>
          </w:tcPr>
          <w:p>
            <w:pPr>
              <w:spacing w:line="300" w:lineRule="exact"/>
              <w:jc w:val="left"/>
              <w:rPr>
                <w:rFonts w:ascii="方正书宋_GBK" w:hAnsi="Calibri" w:eastAsia="方正书宋_GBK" w:cs="Times New Roman"/>
                <w:b/>
                <w:kern w:val="2"/>
                <w:sz w:val="21"/>
                <w:szCs w:val="22"/>
                <w:lang w:val="en-US" w:eastAsia="zh-CN" w:bidi="ar-SA"/>
              </w:rPr>
            </w:pPr>
            <w:r>
              <w:rPr>
                <w:rFonts w:hint="eastAsia" w:ascii="方正书宋_GBK" w:eastAsia="方正书宋_GBK"/>
                <w:bCs/>
              </w:rPr>
              <w:t>天蓬、遮阳蓬、帐篷</w:t>
            </w:r>
          </w:p>
        </w:tc>
        <w:tc>
          <w:tcPr>
            <w:tcW w:w="1134" w:type="dxa"/>
            <w:vAlign w:val="center"/>
          </w:tcPr>
          <w:p>
            <w:pPr>
              <w:spacing w:line="300" w:lineRule="exact"/>
              <w:jc w:val="left"/>
              <w:rPr>
                <w:rFonts w:ascii="方正书宋_GBK" w:hAnsi="Calibri" w:eastAsia="方正书宋_GBK" w:cs="Times New Roman"/>
                <w:b/>
                <w:kern w:val="2"/>
                <w:sz w:val="21"/>
                <w:szCs w:val="22"/>
                <w:lang w:val="en-US" w:eastAsia="zh-CN" w:bidi="ar-SA"/>
              </w:rPr>
            </w:pPr>
            <w:r>
              <w:rPr>
                <w:rFonts w:hint="eastAsia" w:ascii="方正书宋_GBK" w:eastAsia="方正书宋_GBK"/>
                <w:b/>
              </w:rPr>
              <w:t>A07030401</w:t>
            </w:r>
          </w:p>
        </w:tc>
        <w:tc>
          <w:tcPr>
            <w:tcW w:w="709" w:type="dxa"/>
            <w:vAlign w:val="center"/>
          </w:tcPr>
          <w:p>
            <w:pPr>
              <w:spacing w:line="300" w:lineRule="exact"/>
              <w:jc w:val="left"/>
              <w:rPr>
                <w:rFonts w:ascii="方正书宋_GBK" w:hAnsi="Calibri" w:eastAsia="方正书宋_GBK" w:cs="Times New Roman"/>
                <w:b/>
                <w:kern w:val="2"/>
                <w:sz w:val="21"/>
                <w:szCs w:val="22"/>
                <w:lang w:val="en-US" w:eastAsia="zh-CN" w:bidi="ar-SA"/>
              </w:rPr>
            </w:pPr>
            <w:r>
              <w:rPr>
                <w:rFonts w:hint="eastAsia" w:ascii="方正书宋_GBK" w:eastAsia="方正书宋_GBK"/>
                <w:b/>
              </w:rPr>
              <w:t>顶</w:t>
            </w:r>
          </w:p>
        </w:tc>
        <w:tc>
          <w:tcPr>
            <w:tcW w:w="850" w:type="dxa"/>
            <w:vAlign w:val="center"/>
          </w:tcPr>
          <w:p>
            <w:pPr>
              <w:pStyle w:val="17"/>
              <w:rPr>
                <w:rFonts w:ascii="方正书宋_GBK" w:hAnsi="方正书宋_GBK" w:eastAsia="方正书宋_GBK" w:cs="方正书宋_GBK"/>
                <w:b/>
                <w:kern w:val="0"/>
                <w:sz w:val="21"/>
                <w:szCs w:val="24"/>
                <w:lang w:val="en-US" w:eastAsia="uk-UA" w:bidi="ar-SA"/>
              </w:rPr>
            </w:pPr>
          </w:p>
        </w:tc>
        <w:tc>
          <w:tcPr>
            <w:tcW w:w="850" w:type="dxa"/>
            <w:vAlign w:val="center"/>
          </w:tcPr>
          <w:p>
            <w:pPr>
              <w:pStyle w:val="17"/>
              <w:rPr>
                <w:rFonts w:ascii="方正书宋_GBK" w:hAnsi="方正书宋_GBK" w:eastAsia="方正书宋_GBK" w:cs="方正书宋_GBK"/>
                <w:b/>
                <w:kern w:val="0"/>
                <w:sz w:val="21"/>
                <w:szCs w:val="24"/>
                <w:lang w:val="en-US" w:eastAsia="uk-UA" w:bidi="ar-SA"/>
              </w:rPr>
            </w:pPr>
          </w:p>
        </w:tc>
        <w:tc>
          <w:tcPr>
            <w:tcW w:w="964" w:type="dxa"/>
            <w:vAlign w:val="center"/>
          </w:tcPr>
          <w:p>
            <w:pPr>
              <w:pStyle w:val="17"/>
              <w:rPr>
                <w:rFonts w:hint="default" w:ascii="方正书宋_GBK" w:hAnsi="方正书宋_GBK" w:eastAsia="方正书宋_GBK" w:cs="方正书宋_GBK"/>
                <w:b/>
                <w:kern w:val="0"/>
                <w:sz w:val="21"/>
                <w:szCs w:val="24"/>
                <w:lang w:val="en-US" w:eastAsia="zh-CN" w:bidi="ar-SA"/>
              </w:rPr>
            </w:pPr>
            <w:r>
              <w:rPr>
                <w:rFonts w:hint="eastAsia"/>
                <w:lang w:val="en-US" w:eastAsia="zh-CN"/>
              </w:rPr>
              <w:t>150</w:t>
            </w:r>
          </w:p>
        </w:tc>
        <w:tc>
          <w:tcPr>
            <w:tcW w:w="964" w:type="dxa"/>
            <w:vAlign w:val="center"/>
          </w:tcPr>
          <w:p>
            <w:pPr>
              <w:pStyle w:val="17"/>
              <w:rPr>
                <w:rFonts w:hint="default" w:ascii="方正书宋_GBK" w:hAnsi="方正书宋_GBK" w:eastAsia="方正书宋_GBK" w:cs="方正书宋_GBK"/>
                <w:b/>
                <w:kern w:val="0"/>
                <w:sz w:val="21"/>
                <w:szCs w:val="24"/>
                <w:lang w:val="en-US" w:eastAsia="zh-CN" w:bidi="ar-SA"/>
              </w:rPr>
            </w:pPr>
            <w:r>
              <w:rPr>
                <w:rFonts w:hint="eastAsia"/>
                <w:lang w:val="en-US" w:eastAsia="zh-CN"/>
              </w:rPr>
              <w:t>150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rPr>
                <w:rFonts w:hint="eastAsia" w:ascii="方正书宋_GBK" w:hAnsi="方正书宋_GBK" w:eastAsia="方正书宋_GBK" w:cs="方正书宋_GBK"/>
                <w:b/>
                <w:kern w:val="0"/>
                <w:sz w:val="21"/>
                <w:szCs w:val="24"/>
                <w:lang w:val="en-US" w:eastAsia="zh-CN" w:bidi="ar-SA"/>
              </w:rPr>
            </w:pPr>
            <w:r>
              <w:rPr>
                <w:rFonts w:hint="eastAsia"/>
                <w:lang w:eastAsia="zh-CN"/>
              </w:rPr>
              <w:t>应急救灾物资综合采购</w:t>
            </w:r>
          </w:p>
        </w:tc>
        <w:tc>
          <w:tcPr>
            <w:tcW w:w="964" w:type="dxa"/>
            <w:vAlign w:val="center"/>
          </w:tcPr>
          <w:p>
            <w:pPr>
              <w:pStyle w:val="17"/>
              <w:rPr>
                <w:rFonts w:hint="default" w:ascii="方正书宋_GBK" w:hAnsi="方正书宋_GBK" w:eastAsia="方正书宋_GBK" w:cs="方正书宋_GBK"/>
                <w:b/>
                <w:kern w:val="0"/>
                <w:sz w:val="21"/>
                <w:szCs w:val="24"/>
                <w:lang w:val="en-US" w:eastAsia="zh-CN" w:bidi="ar-SA"/>
              </w:rPr>
            </w:pPr>
            <w:r>
              <w:rPr>
                <w:rFonts w:hint="eastAsia"/>
                <w:lang w:val="en-US" w:eastAsia="zh-CN"/>
              </w:rPr>
              <w:t>150</w:t>
            </w:r>
          </w:p>
        </w:tc>
        <w:tc>
          <w:tcPr>
            <w:tcW w:w="1134" w:type="dxa"/>
            <w:vAlign w:val="center"/>
          </w:tcPr>
          <w:p>
            <w:pPr>
              <w:spacing w:line="300" w:lineRule="exact"/>
              <w:jc w:val="left"/>
              <w:rPr>
                <w:rFonts w:ascii="方正书宋_GBK" w:hAnsi="Calibri" w:eastAsia="方正书宋_GBK" w:cs="Times New Roman"/>
                <w:b/>
                <w:kern w:val="2"/>
                <w:sz w:val="21"/>
                <w:szCs w:val="22"/>
                <w:lang w:val="en-US" w:eastAsia="zh-CN" w:bidi="ar-SA"/>
              </w:rPr>
            </w:pPr>
            <w:r>
              <w:rPr>
                <w:rFonts w:hint="eastAsia" w:ascii="方正书宋_GBK" w:eastAsia="方正书宋_GBK"/>
                <w:bCs/>
              </w:rPr>
              <w:t>天蓬、遮阳蓬、帐篷</w:t>
            </w:r>
          </w:p>
        </w:tc>
        <w:tc>
          <w:tcPr>
            <w:tcW w:w="1134" w:type="dxa"/>
            <w:vAlign w:val="center"/>
          </w:tcPr>
          <w:p>
            <w:pPr>
              <w:spacing w:line="300" w:lineRule="exact"/>
              <w:jc w:val="left"/>
              <w:rPr>
                <w:rFonts w:ascii="方正书宋_GBK" w:hAnsi="Calibri" w:eastAsia="方正书宋_GBK" w:cs="Times New Roman"/>
                <w:b/>
                <w:kern w:val="2"/>
                <w:sz w:val="21"/>
                <w:szCs w:val="22"/>
                <w:lang w:val="en-US" w:eastAsia="zh-CN" w:bidi="ar-SA"/>
              </w:rPr>
            </w:pPr>
            <w:r>
              <w:rPr>
                <w:rFonts w:hint="eastAsia" w:ascii="方正书宋_GBK" w:eastAsia="方正书宋_GBK"/>
                <w:b/>
              </w:rPr>
              <w:t>A07030401</w:t>
            </w:r>
          </w:p>
        </w:tc>
        <w:tc>
          <w:tcPr>
            <w:tcW w:w="709" w:type="dxa"/>
            <w:vAlign w:val="center"/>
          </w:tcPr>
          <w:p>
            <w:pPr>
              <w:spacing w:line="300" w:lineRule="exact"/>
              <w:jc w:val="left"/>
              <w:rPr>
                <w:rFonts w:ascii="方正书宋_GBK" w:hAnsi="Calibri" w:eastAsia="方正书宋_GBK" w:cs="Times New Roman"/>
                <w:b/>
                <w:kern w:val="2"/>
                <w:sz w:val="21"/>
                <w:szCs w:val="22"/>
                <w:lang w:val="en-US" w:eastAsia="zh-CN" w:bidi="ar-SA"/>
              </w:rPr>
            </w:pPr>
            <w:r>
              <w:rPr>
                <w:rFonts w:hint="eastAsia" w:ascii="方正书宋_GBK" w:eastAsia="方正书宋_GBK"/>
                <w:b/>
              </w:rPr>
              <w:t>顶</w:t>
            </w:r>
          </w:p>
        </w:tc>
        <w:tc>
          <w:tcPr>
            <w:tcW w:w="850" w:type="dxa"/>
            <w:vAlign w:val="center"/>
          </w:tcPr>
          <w:p>
            <w:pPr>
              <w:pStyle w:val="17"/>
              <w:rPr>
                <w:rFonts w:ascii="方正书宋_GBK" w:hAnsi="方正书宋_GBK" w:eastAsia="方正书宋_GBK" w:cs="方正书宋_GBK"/>
                <w:b/>
                <w:kern w:val="0"/>
                <w:sz w:val="21"/>
                <w:szCs w:val="24"/>
                <w:lang w:val="en-US" w:eastAsia="uk-UA" w:bidi="ar-SA"/>
              </w:rPr>
            </w:pPr>
          </w:p>
        </w:tc>
        <w:tc>
          <w:tcPr>
            <w:tcW w:w="850" w:type="dxa"/>
            <w:vAlign w:val="center"/>
          </w:tcPr>
          <w:p>
            <w:pPr>
              <w:pStyle w:val="17"/>
              <w:rPr>
                <w:rFonts w:ascii="方正书宋_GBK" w:hAnsi="方正书宋_GBK" w:eastAsia="方正书宋_GBK" w:cs="方正书宋_GBK"/>
                <w:b/>
                <w:kern w:val="0"/>
                <w:sz w:val="21"/>
                <w:szCs w:val="24"/>
                <w:lang w:val="en-US" w:eastAsia="uk-UA" w:bidi="ar-SA"/>
              </w:rPr>
            </w:pPr>
          </w:p>
        </w:tc>
        <w:tc>
          <w:tcPr>
            <w:tcW w:w="964" w:type="dxa"/>
            <w:vAlign w:val="center"/>
          </w:tcPr>
          <w:p>
            <w:pPr>
              <w:pStyle w:val="17"/>
              <w:rPr>
                <w:rFonts w:hint="default" w:ascii="方正书宋_GBK" w:hAnsi="方正书宋_GBK" w:eastAsia="方正书宋_GBK" w:cs="方正书宋_GBK"/>
                <w:b/>
                <w:kern w:val="0"/>
                <w:sz w:val="21"/>
                <w:szCs w:val="24"/>
                <w:lang w:val="en-US" w:eastAsia="zh-CN" w:bidi="ar-SA"/>
              </w:rPr>
            </w:pPr>
            <w:r>
              <w:rPr>
                <w:rFonts w:hint="eastAsia"/>
                <w:lang w:val="en-US" w:eastAsia="zh-CN"/>
              </w:rPr>
              <w:t>150</w:t>
            </w:r>
          </w:p>
        </w:tc>
        <w:tc>
          <w:tcPr>
            <w:tcW w:w="964" w:type="dxa"/>
            <w:vAlign w:val="center"/>
          </w:tcPr>
          <w:p>
            <w:pPr>
              <w:pStyle w:val="17"/>
              <w:rPr>
                <w:rFonts w:hint="default" w:ascii="方正书宋_GBK" w:hAnsi="方正书宋_GBK" w:eastAsia="方正书宋_GBK" w:cs="方正书宋_GBK"/>
                <w:b/>
                <w:kern w:val="0"/>
                <w:sz w:val="21"/>
                <w:szCs w:val="24"/>
                <w:lang w:val="en-US" w:eastAsia="zh-CN" w:bidi="ar-SA"/>
              </w:rPr>
            </w:pPr>
            <w:r>
              <w:rPr>
                <w:rFonts w:hint="eastAsia"/>
                <w:lang w:val="en-US" w:eastAsia="zh-CN"/>
              </w:rPr>
              <w:t>150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发展和改革局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404.16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19.49</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发展和改革局</w:t>
            </w:r>
            <w:bookmarkStart w:id="3" w:name="_GoBack"/>
            <w:bookmarkEnd w:id="3"/>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423.65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2170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81.6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2170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81.6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342.05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MDYwZDAxYzQwMmMzYmQyYTMxYjZjODgxODliZTE1NDYifQ=="/>
  </w:docVars>
  <w:rsids>
    <w:rsidRoot w:val="00D347CC"/>
    <w:rsid w:val="000230E6"/>
    <w:rsid w:val="000E5891"/>
    <w:rsid w:val="0025632D"/>
    <w:rsid w:val="004A54AA"/>
    <w:rsid w:val="005A2FBD"/>
    <w:rsid w:val="00875CF4"/>
    <w:rsid w:val="00944233"/>
    <w:rsid w:val="00B40732"/>
    <w:rsid w:val="00B80935"/>
    <w:rsid w:val="00D347CC"/>
    <w:rsid w:val="06107D0C"/>
    <w:rsid w:val="0D594371"/>
    <w:rsid w:val="17911818"/>
    <w:rsid w:val="497C3174"/>
    <w:rsid w:val="4CCC3D4E"/>
    <w:rsid w:val="56983779"/>
    <w:rsid w:val="57104F88"/>
    <w:rsid w:val="67050C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2582</Words>
  <Characters>2743</Characters>
  <Lines>23</Lines>
  <Paragraphs>6</Paragraphs>
  <TotalTime>2</TotalTime>
  <ScaleCrop>false</ScaleCrop>
  <LinksUpToDate>false</LinksUpToDate>
  <CharactersWithSpaces>2884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风中的铃铛</cp:lastModifiedBy>
  <cp:lastPrinted>2018-01-30T06:12:00Z</cp:lastPrinted>
  <dcterms:modified xsi:type="dcterms:W3CDTF">2023-10-11T06:22:52Z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4E44EDF0EF9F46F78136DEDCDFA20100</vt:lpwstr>
  </property>
</Properties>
</file>